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document.xml" ContentType="application/vnd.openxmlformats-officedocument.wordprocessingml.document.main+xml"/>
  <Override PartName="/word/footer4.xml" ContentType="application/vnd.openxmlformats-officedocument.wordprocessingml.footer+xml"/>
  <Override PartName="/word/header2.xml" ContentType="application/vnd.openxmlformats-officedocument.wordprocessingml.header+xml"/>
  <Override PartName="/word/numbering.xml" ContentType="application/vnd.openxmlformats-officedocument.wordprocessingml.numbering+xml"/>
  <Override PartName="/word/header1.xml" ContentType="application/vnd.openxmlformats-officedocument.wordprocessingml.header+xml"/>
  <Override PartName="/word/footer3.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color w:val="000000"/>
          <w:sz w:val="24"/>
          <w:szCs w:val="24"/>
        </w:rPr>
      </w:pPr>
      <w:r>
        <w:rPr>
          <w:color w:val="000000"/>
          <w:sz w:val="24"/>
          <w:szCs w:val="24"/>
        </w:rPr>
      </w:r>
    </w:p>
    <w:p>
      <w:pPr>
        <w:pStyle w:val="Normal"/>
        <w:jc w:val="center"/>
        <w:rPr>
          <w:color w:val="000000"/>
          <w:sz w:val="24"/>
          <w:szCs w:val="24"/>
        </w:rPr>
      </w:pPr>
      <w:r>
        <w:rPr/>
        <w:drawing>
          <wp:inline distT="0" distB="0" distL="0" distR="0">
            <wp:extent cx="2228850" cy="527050"/>
            <wp:effectExtent l="0" t="0" r="0" b="0"/>
            <wp:docPr id="1" name="image2.png" descr="Immagine che contiene grafica, schermata, testo, Elementi grafici&#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descr="Immagine che contiene grafica, schermata, testo, Elementi grafici&#10;&#10;Il contenuto generato dall'IA potrebbe non essere corretto."/>
                    <pic:cNvPicPr>
                      <a:picLocks noChangeAspect="1" noChangeArrowheads="1"/>
                    </pic:cNvPicPr>
                  </pic:nvPicPr>
                  <pic:blipFill>
                    <a:blip r:embed="rId2"/>
                    <a:stretch>
                      <a:fillRect/>
                    </a:stretch>
                  </pic:blipFill>
                  <pic:spPr bwMode="auto">
                    <a:xfrm>
                      <a:off x="0" y="0"/>
                      <a:ext cx="2228850" cy="527050"/>
                    </a:xfrm>
                    <a:prstGeom prst="rect">
                      <a:avLst/>
                    </a:prstGeom>
                    <a:noFill/>
                  </pic:spPr>
                </pic:pic>
              </a:graphicData>
            </a:graphic>
          </wp:inline>
        </w:drawing>
      </w:r>
    </w:p>
    <w:p>
      <w:pPr>
        <w:pStyle w:val="Normal"/>
        <w:ind w:hanging="0" w:end="-255"/>
        <w:jc w:val="center"/>
        <w:rPr>
          <w:color w:val="000000"/>
          <w:sz w:val="24"/>
          <w:szCs w:val="24"/>
        </w:rPr>
      </w:pPr>
      <w:r>
        <w:rPr>
          <w:color w:val="000000"/>
        </w:rPr>
        <w:t>Ufficio Scolastico Regionale per il Lazio</w:t>
      </w:r>
    </w:p>
    <w:p>
      <w:pPr>
        <w:pStyle w:val="Normal"/>
        <w:ind w:hanging="0" w:end="-255"/>
        <w:jc w:val="center"/>
        <w:rPr>
          <w:color w:val="000000"/>
          <w:sz w:val="24"/>
          <w:szCs w:val="24"/>
        </w:rPr>
      </w:pPr>
      <w:r>
        <w:rPr>
          <w:b/>
          <w:bCs/>
          <w:color w:val="000000"/>
        </w:rPr>
        <w:t>Istituto Tecnico Industriale Statale “GIUSEPPE ARMELLINI”</w:t>
      </w:r>
    </w:p>
    <w:p>
      <w:pPr>
        <w:pStyle w:val="Normal"/>
        <w:ind w:hanging="0" w:end="-255"/>
        <w:jc w:val="center"/>
        <w:rPr>
          <w:color w:val="000000"/>
          <w:sz w:val="24"/>
          <w:szCs w:val="24"/>
        </w:rPr>
      </w:pPr>
      <w:r>
        <w:rPr>
          <w:color w:val="000000"/>
        </w:rPr>
        <w:t>Largo Beato Placido Riccardi n. 13 – 00146 Roma – Distretto XIX - Tel. 06 121127360</w:t>
      </w:r>
    </w:p>
    <w:p>
      <w:pPr>
        <w:pStyle w:val="Normal"/>
        <w:ind w:hanging="0" w:end="-255"/>
        <w:jc w:val="center"/>
        <w:rPr>
          <w:color w:val="000000"/>
          <w:sz w:val="24"/>
          <w:szCs w:val="24"/>
        </w:rPr>
      </w:pPr>
      <w:r>
        <w:rPr>
          <w:color w:val="000000"/>
        </w:rPr>
        <w:t>Codice fiscale 80217990581 – Codice meccanografico RMTF02000R – Codice Univoco UFS2RV</w:t>
      </w:r>
    </w:p>
    <w:p>
      <w:pPr>
        <w:pStyle w:val="Normal"/>
        <w:tabs>
          <w:tab w:val="clear" w:pos="720"/>
          <w:tab w:val="center" w:pos="4819" w:leader="none"/>
          <w:tab w:val="right" w:pos="9638" w:leader="none"/>
        </w:tabs>
        <w:rPr/>
      </w:pPr>
      <w:r>
        <w:rPr>
          <w:b/>
          <w:bCs/>
          <w:color w:val="000000"/>
        </w:rPr>
        <w:t>                 </w:t>
      </w:r>
      <w:r>
        <w:rPr>
          <w:b/>
          <w:bCs/>
          <w:color w:val="000000"/>
        </w:rPr>
        <w:t xml:space="preserve">PEO: </w:t>
      </w:r>
      <w:hyperlink r:id="rId3">
        <w:r>
          <w:rPr>
            <w:rStyle w:val="Style3"/>
            <w:b/>
            <w:bCs/>
            <w:color w:val="0563C1"/>
            <w:u w:val="single"/>
            <w:lang w:val="zxx" w:eastAsia="zxx" w:bidi="zxx"/>
          </w:rPr>
          <w:t>rmtf02000r@istruzione.it</w:t>
        </w:r>
      </w:hyperlink>
      <w:r>
        <w:rPr>
          <w:b/>
          <w:bCs/>
          <w:color w:val="000000"/>
        </w:rPr>
        <w:t xml:space="preserve"> – PEC: </w:t>
      </w:r>
      <w:hyperlink r:id="rId4">
        <w:r>
          <w:rPr>
            <w:rStyle w:val="Style3"/>
            <w:b/>
            <w:bCs/>
            <w:color w:val="0563C1"/>
            <w:u w:val="single"/>
            <w:lang w:val="zxx" w:eastAsia="zxx" w:bidi="zxx"/>
          </w:rPr>
          <w:t>rmtf02000r@pec.istruzione.it</w:t>
        </w:r>
      </w:hyperlink>
      <w:r>
        <w:rPr>
          <w:b/>
          <w:bCs/>
          <w:color w:val="000000"/>
        </w:rPr>
        <w:t xml:space="preserve"> – Sito: </w:t>
      </w:r>
      <w:hyperlink r:id="rId5">
        <w:r>
          <w:rPr>
            <w:rStyle w:val="Style3"/>
            <w:b/>
            <w:bCs/>
            <w:color w:val="0563C1"/>
            <w:u w:val="single"/>
            <w:lang w:val="zxx" w:eastAsia="zxx" w:bidi="zxx"/>
          </w:rPr>
          <w:t>www.itisarmellini.edu.it</w:t>
        </w:r>
      </w:hyperlink>
    </w:p>
    <w:p>
      <w:pPr>
        <w:pStyle w:val="Normal"/>
        <w:widowControl w:val="false"/>
        <w:rPr>
          <w:b/>
          <w:bCs/>
          <w:sz w:val="28"/>
          <w:szCs w:val="28"/>
        </w:rPr>
      </w:pPr>
      <w:r>
        <w:rPr>
          <w:b/>
          <w:bCs/>
          <w:sz w:val="28"/>
          <w:szCs w:val="28"/>
        </w:rPr>
      </w:r>
    </w:p>
    <w:p>
      <w:pPr>
        <w:pStyle w:val="Normal"/>
        <w:widowControl w:val="false"/>
        <w:rPr>
          <w:b/>
          <w:bCs/>
          <w:sz w:val="28"/>
          <w:szCs w:val="28"/>
        </w:rPr>
      </w:pPr>
      <w:r>
        <w:rPr>
          <w:b/>
          <w:bCs/>
          <w:sz w:val="28"/>
          <w:szCs w:val="28"/>
        </w:rPr>
      </w:r>
    </w:p>
    <w:p>
      <w:pPr>
        <w:pStyle w:val="Normal"/>
        <w:widowControl w:val="false"/>
        <w:jc w:val="center"/>
        <w:rPr>
          <w:sz w:val="28"/>
          <w:szCs w:val="28"/>
        </w:rPr>
      </w:pPr>
      <w:r>
        <w:rPr/>
        <w:drawing>
          <wp:inline distT="0" distB="0" distL="0" distR="0">
            <wp:extent cx="4887595" cy="3301365"/>
            <wp:effectExtent l="0" t="0" r="0" b="0"/>
            <wp:docPr id="2"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6.png"/>
                    <pic:cNvPicPr>
                      <a:picLocks noChangeAspect="1" noChangeArrowheads="1"/>
                    </pic:cNvPicPr>
                  </pic:nvPicPr>
                  <pic:blipFill>
                    <a:blip r:embed="rId6"/>
                    <a:stretch>
                      <a:fillRect/>
                    </a:stretch>
                  </pic:blipFill>
                  <pic:spPr bwMode="auto">
                    <a:xfrm>
                      <a:off x="0" y="0"/>
                      <a:ext cx="4887595" cy="3301365"/>
                    </a:xfrm>
                    <a:prstGeom prst="rect">
                      <a:avLst/>
                    </a:prstGeom>
                    <a:noFill/>
                  </pic:spPr>
                </pic:pic>
              </a:graphicData>
            </a:graphic>
          </wp:inline>
        </w:drawing>
      </w:r>
    </w:p>
    <w:p>
      <w:pPr>
        <w:pStyle w:val="Normal"/>
        <w:widowControl w:val="false"/>
        <w:ind w:hanging="0" w:start="-142"/>
        <w:jc w:val="center"/>
        <w:rPr>
          <w:sz w:val="24"/>
          <w:szCs w:val="24"/>
        </w:rPr>
      </w:pPr>
      <w:r>
        <w:rPr>
          <w:sz w:val="24"/>
          <w:szCs w:val="24"/>
        </w:rPr>
      </w:r>
    </w:p>
    <w:p>
      <w:pPr>
        <w:pStyle w:val="Normal"/>
        <w:widowControl w:val="false"/>
        <w:ind w:hanging="0" w:start="-142"/>
        <w:jc w:val="center"/>
        <w:rPr>
          <w:sz w:val="24"/>
          <w:szCs w:val="24"/>
        </w:rPr>
      </w:pPr>
      <w:r>
        <w:rPr>
          <w:sz w:val="24"/>
          <w:szCs w:val="24"/>
        </w:rPr>
      </w:r>
    </w:p>
    <w:p>
      <w:pPr>
        <w:pStyle w:val="Normal"/>
        <w:widowControl w:val="false"/>
        <w:ind w:hanging="0" w:start="-142"/>
        <w:jc w:val="center"/>
        <w:rPr/>
      </w:pPr>
      <w:r>
        <w:rPr>
          <w:sz w:val="32"/>
          <w:szCs w:val="32"/>
        </w:rPr>
        <w:t xml:space="preserve">ESAME DI MATURITA’ A.S. </w:t>
      </w:r>
      <w:r>
        <w:rPr>
          <w:b/>
          <w:bCs/>
          <w:sz w:val="32"/>
          <w:szCs w:val="32"/>
        </w:rPr>
        <w:t>2025/2026</w:t>
      </w:r>
    </w:p>
    <w:p>
      <w:pPr>
        <w:pStyle w:val="Normal"/>
        <w:widowControl w:val="false"/>
        <w:ind w:hanging="0" w:start="-142"/>
        <w:jc w:val="center"/>
        <w:rPr>
          <w:sz w:val="32"/>
          <w:szCs w:val="32"/>
        </w:rPr>
      </w:pPr>
      <w:r>
        <w:rPr>
          <w:sz w:val="32"/>
          <w:szCs w:val="32"/>
        </w:rPr>
      </w:r>
    </w:p>
    <w:p>
      <w:pPr>
        <w:pStyle w:val="Normal"/>
        <w:widowControl w:val="false"/>
        <w:ind w:hanging="0" w:start="-142"/>
        <w:jc w:val="center"/>
        <w:rPr>
          <w:sz w:val="32"/>
          <w:szCs w:val="32"/>
        </w:rPr>
      </w:pPr>
      <w:r>
        <w:rPr>
          <w:sz w:val="32"/>
          <w:szCs w:val="32"/>
        </w:rPr>
        <w:t xml:space="preserve">DOCUMENTO DEL CONSIGLIO </w:t>
      </w:r>
    </w:p>
    <w:p>
      <w:pPr>
        <w:pStyle w:val="Normal"/>
        <w:widowControl w:val="false"/>
        <w:ind w:hanging="0" w:start="-142"/>
        <w:jc w:val="center"/>
        <w:rPr>
          <w:sz w:val="32"/>
          <w:szCs w:val="32"/>
        </w:rPr>
      </w:pPr>
      <w:r>
        <w:rPr>
          <w:sz w:val="32"/>
          <w:szCs w:val="32"/>
        </w:rPr>
      </w:r>
    </w:p>
    <w:p>
      <w:pPr>
        <w:pStyle w:val="Normal"/>
        <w:widowControl w:val="false"/>
        <w:ind w:hanging="0" w:start="-142"/>
        <w:jc w:val="center"/>
        <w:rPr>
          <w:sz w:val="32"/>
          <w:szCs w:val="32"/>
        </w:rPr>
      </w:pPr>
      <w:r>
        <w:rPr>
          <w:sz w:val="32"/>
          <w:szCs w:val="32"/>
        </w:rPr>
        <w:t xml:space="preserve">DELLA CLASSE V SEZIONE </w:t>
      </w:r>
      <w:r>
        <w:rPr>
          <w:sz w:val="32"/>
          <w:szCs w:val="32"/>
          <w:highlight w:val="yellow"/>
        </w:rPr>
        <w:t>…</w:t>
      </w:r>
    </w:p>
    <w:p>
      <w:pPr>
        <w:pStyle w:val="Normal"/>
        <w:widowControl w:val="false"/>
        <w:ind w:hanging="0" w:start="-142"/>
        <w:jc w:val="center"/>
        <w:rPr>
          <w:sz w:val="32"/>
          <w:szCs w:val="32"/>
        </w:rPr>
      </w:pPr>
      <w:r>
        <w:rPr>
          <w:sz w:val="32"/>
          <w:szCs w:val="32"/>
        </w:rPr>
      </w:r>
    </w:p>
    <w:p>
      <w:pPr>
        <w:pStyle w:val="Normal"/>
        <w:widowControl w:val="false"/>
        <w:ind w:hanging="0" w:start="-142"/>
        <w:jc w:val="center"/>
        <w:rPr>
          <w:b/>
          <w:bCs/>
          <w:sz w:val="22"/>
          <w:szCs w:val="22"/>
        </w:rPr>
      </w:pPr>
      <w:r>
        <w:rPr>
          <w:b/>
          <w:bCs/>
          <w:sz w:val="22"/>
          <w:szCs w:val="22"/>
        </w:rPr>
        <w:t>(L. 425/97, art.5, DPR 323/98)</w:t>
      </w:r>
    </w:p>
    <w:p>
      <w:pPr>
        <w:pStyle w:val="Normal"/>
        <w:rPr>
          <w:sz w:val="22"/>
          <w:szCs w:val="22"/>
        </w:rPr>
      </w:pPr>
      <w:r>
        <w:rPr>
          <w:sz w:val="22"/>
          <w:szCs w:val="22"/>
        </w:rPr>
      </w:r>
    </w:p>
    <w:tbl>
      <w:tblPr>
        <w:tblStyle w:val="Table1"/>
        <w:tblW w:w="9114" w:type="dxa"/>
        <w:jc w:val="start"/>
        <w:tblInd w:w="391" w:type="dxa"/>
        <w:tblLayout w:type="fixed"/>
        <w:tblCellMar>
          <w:top w:w="0" w:type="dxa"/>
          <w:start w:w="108" w:type="dxa"/>
          <w:bottom w:w="0" w:type="dxa"/>
          <w:end w:w="108" w:type="dxa"/>
        </w:tblCellMar>
        <w:tblLook w:val="0400"/>
      </w:tblPr>
      <w:tblGrid>
        <w:gridCol w:w="2561"/>
        <w:gridCol w:w="6553"/>
      </w:tblGrid>
      <w:tr>
        <w:trPr>
          <w:trHeight w:val="397" w:hRule="atLeast"/>
        </w:trPr>
        <w:tc>
          <w:tcPr>
            <w:tcW w:w="2561" w:type="dxa"/>
            <w:tcBorders/>
            <w:shd w:fill="auto" w:val="clear"/>
            <w:vAlign w:val="center"/>
          </w:tcPr>
          <w:p>
            <w:pPr>
              <w:pStyle w:val="Normal"/>
              <w:rPr>
                <w:sz w:val="28"/>
                <w:szCs w:val="28"/>
              </w:rPr>
            </w:pPr>
            <w:r>
              <w:rPr>
                <w:sz w:val="28"/>
                <w:szCs w:val="28"/>
              </w:rPr>
              <w:t>INDIRIZZO:</w:t>
            </w:r>
          </w:p>
        </w:tc>
        <w:tc>
          <w:tcPr>
            <w:tcW w:w="6553" w:type="dxa"/>
            <w:tcBorders/>
            <w:shd w:fill="auto" w:val="clear"/>
            <w:vAlign w:val="center"/>
          </w:tcPr>
          <w:p>
            <w:pPr>
              <w:pStyle w:val="Normal"/>
              <w:rPr>
                <w:sz w:val="28"/>
                <w:szCs w:val="28"/>
              </w:rPr>
            </w:pPr>
            <w:r>
              <w:rPr>
                <w:b/>
                <w:bCs/>
                <w:sz w:val="28"/>
                <w:szCs w:val="28"/>
                <w:highlight w:val="yellow"/>
              </w:rPr>
              <w:t>…</w:t>
            </w:r>
          </w:p>
        </w:tc>
      </w:tr>
      <w:tr>
        <w:trPr>
          <w:trHeight w:val="1033" w:hRule="atLeast"/>
        </w:trPr>
        <w:tc>
          <w:tcPr>
            <w:tcW w:w="2561" w:type="dxa"/>
            <w:tcBorders/>
            <w:shd w:fill="auto" w:val="clear"/>
            <w:vAlign w:val="center"/>
          </w:tcPr>
          <w:p>
            <w:pPr>
              <w:pStyle w:val="Normal"/>
              <w:rPr>
                <w:sz w:val="28"/>
                <w:szCs w:val="28"/>
              </w:rPr>
            </w:pPr>
            <w:r>
              <w:rPr>
                <w:sz w:val="28"/>
                <w:szCs w:val="28"/>
              </w:rPr>
              <w:t>ARTICOLAZIONE:</w:t>
            </w:r>
          </w:p>
        </w:tc>
        <w:tc>
          <w:tcPr>
            <w:tcW w:w="6553" w:type="dxa"/>
            <w:tcBorders/>
            <w:shd w:fill="auto" w:val="clear"/>
            <w:vAlign w:val="center"/>
          </w:tcPr>
          <w:p>
            <w:pPr>
              <w:pStyle w:val="Normal"/>
              <w:rPr>
                <w:sz w:val="28"/>
                <w:szCs w:val="28"/>
              </w:rPr>
            </w:pPr>
            <w:r>
              <w:rPr>
                <w:b/>
                <w:bCs/>
                <w:sz w:val="28"/>
                <w:szCs w:val="28"/>
                <w:highlight w:val="yellow"/>
              </w:rPr>
              <w:t>…</w:t>
            </w:r>
          </w:p>
        </w:tc>
      </w:tr>
    </w:tbl>
    <w:p>
      <w:pPr>
        <w:pStyle w:val="Normal"/>
        <w:ind w:hanging="0" w:start="7200"/>
        <w:rPr/>
      </w:pPr>
      <w:r>
        <w:rPr/>
      </w:r>
      <w:bookmarkStart w:id="0" w:name="_heading=h.3znysh7"/>
      <w:bookmarkStart w:id="1" w:name="_heading=h.3znysh7"/>
      <w:bookmarkEnd w:id="1"/>
    </w:p>
    <w:p>
      <w:pPr>
        <w:pStyle w:val="Normal"/>
        <w:ind w:hanging="0" w:start="7200"/>
        <w:rPr/>
      </w:pPr>
      <w:r>
        <w:rPr/>
        <w:t>IL DIRIGENTE SCOLASTICO</w:t>
      </w:r>
    </w:p>
    <w:p>
      <w:pPr>
        <w:pStyle w:val="Normal"/>
        <w:ind w:hanging="0" w:start="7200"/>
        <w:rPr/>
      </w:pPr>
      <w:r>
        <w:rPr/>
        <w:t xml:space="preserve"> </w:t>
      </w:r>
      <w:r>
        <w:rPr/>
        <w:t>(prof.ssa ing. Elisa Pietropaoli)</w:t>
      </w:r>
    </w:p>
    <w:p>
      <w:pPr>
        <w:pStyle w:val="Normal"/>
        <w:rPr/>
      </w:pPr>
      <w:r>
        <w:rPr/>
      </w:r>
      <w:r>
        <w:br w:type="page"/>
      </w:r>
    </w:p>
    <w:p>
      <w:pPr>
        <w:pStyle w:val="Normal"/>
        <w:spacing w:before="0" w:after="0"/>
        <w:jc w:val="end"/>
        <w:rPr/>
      </w:pPr>
      <w:r>
        <w:rPr/>
      </w:r>
    </w:p>
    <w:p>
      <w:pPr>
        <w:pStyle w:val="Normal"/>
        <w:keepNext w:val="true"/>
        <w:jc w:val="center"/>
        <w:rPr>
          <w:b/>
          <w:bCs/>
          <w:color w:val="000000"/>
          <w:sz w:val="28"/>
          <w:szCs w:val="28"/>
        </w:rPr>
      </w:pPr>
      <w:r>
        <w:rPr>
          <w:b/>
          <w:bCs/>
          <w:color w:val="000000"/>
          <w:sz w:val="28"/>
          <w:szCs w:val="28"/>
        </w:rPr>
      </w:r>
    </w:p>
    <w:p>
      <w:pPr>
        <w:pStyle w:val="Normal"/>
        <w:keepNext w:val="true"/>
        <w:jc w:val="center"/>
        <w:rPr>
          <w:b/>
          <w:bCs/>
          <w:color w:val="000000"/>
          <w:sz w:val="28"/>
          <w:szCs w:val="28"/>
        </w:rPr>
      </w:pPr>
      <w:r>
        <w:rPr>
          <w:b/>
          <w:bCs/>
          <w:color w:val="000000"/>
          <w:sz w:val="28"/>
          <w:szCs w:val="28"/>
        </w:rPr>
      </w:r>
    </w:p>
    <w:p>
      <w:pPr>
        <w:pStyle w:val="Normal"/>
        <w:keepNext w:val="true"/>
        <w:jc w:val="center"/>
        <w:rPr>
          <w:b/>
          <w:bCs/>
          <w:color w:val="000000"/>
          <w:sz w:val="28"/>
          <w:szCs w:val="28"/>
        </w:rPr>
      </w:pPr>
      <w:r>
        <w:rPr>
          <w:b/>
          <w:bCs/>
          <w:color w:val="000000"/>
          <w:sz w:val="28"/>
          <w:szCs w:val="28"/>
        </w:rPr>
      </w:r>
    </w:p>
    <w:p>
      <w:pPr>
        <w:pStyle w:val="Normal"/>
        <w:keepNext w:val="true"/>
        <w:jc w:val="center"/>
        <w:rPr>
          <w:b/>
          <w:bCs/>
          <w:color w:val="000000"/>
          <w:sz w:val="28"/>
          <w:szCs w:val="28"/>
        </w:rPr>
      </w:pPr>
      <w:r>
        <w:rPr>
          <w:b/>
          <w:bCs/>
          <w:color w:val="000000"/>
          <w:sz w:val="28"/>
          <w:szCs w:val="28"/>
        </w:rPr>
      </w:r>
    </w:p>
    <w:p>
      <w:pPr>
        <w:pStyle w:val="Normal"/>
        <w:keepNext w:val="true"/>
        <w:jc w:val="center"/>
        <w:rPr/>
      </w:pPr>
      <w:r>
        <w:rPr>
          <w:b/>
          <w:bCs/>
          <w:color w:val="000000"/>
          <w:sz w:val="28"/>
          <w:szCs w:val="28"/>
        </w:rPr>
        <w:t>Composizione del Consiglio di classe</w:t>
      </w:r>
    </w:p>
    <w:p>
      <w:pPr>
        <w:pStyle w:val="Normal"/>
        <w:widowControl w:val="false"/>
        <w:tabs>
          <w:tab w:val="clear" w:pos="720"/>
          <w:tab w:val="left" w:pos="2625" w:leader="none"/>
        </w:tabs>
        <w:rPr>
          <w:sz w:val="24"/>
          <w:szCs w:val="24"/>
        </w:rPr>
      </w:pPr>
      <w:r>
        <w:rPr>
          <w:sz w:val="24"/>
          <w:szCs w:val="24"/>
        </w:rPr>
        <w:tab/>
      </w:r>
    </w:p>
    <w:p>
      <w:pPr>
        <w:pStyle w:val="Normal"/>
        <w:widowControl w:val="false"/>
        <w:ind w:hanging="0" w:end="473"/>
        <w:jc w:val="center"/>
        <w:rPr/>
      </w:pPr>
      <w:r>
        <mc:AlternateContent>
          <mc:Choice Requires="wps">
            <w:drawing>
              <wp:anchor distT="0" distB="0" distL="80010" distR="89535" simplePos="0" relativeHeight="10" behindDoc="0" locked="0" layoutInCell="0" allowOverlap="1">
                <wp:simplePos x="0" y="0"/>
                <wp:positionH relativeFrom="column">
                  <wp:posOffset>-77470</wp:posOffset>
                </wp:positionH>
                <wp:positionV relativeFrom="paragraph">
                  <wp:posOffset>635</wp:posOffset>
                </wp:positionV>
                <wp:extent cx="5765165" cy="6450965"/>
                <wp:effectExtent l="0" t="0" r="0" b="0"/>
                <wp:wrapSquare wrapText="bothSides"/>
                <wp:docPr id="3" name="Cornice1"/>
                <a:graphic xmlns:a="http://schemas.openxmlformats.org/drawingml/2006/main">
                  <a:graphicData uri="http://schemas.microsoft.com/office/word/2010/wordprocessingShape">
                    <wps:wsp>
                      <wps:cNvSpPr/>
                      <wps:spPr>
                        <a:xfrm>
                          <a:off x="0" y="0"/>
                          <a:ext cx="5765040" cy="6450840"/>
                        </a:xfrm>
                        <a:prstGeom prst="rect">
                          <a:avLst/>
                        </a:prstGeom>
                        <a:noFill/>
                        <a:ln w="0">
                          <a:noFill/>
                        </a:ln>
                      </wps:spPr>
                      <wps:style>
                        <a:lnRef idx="0"/>
                        <a:fillRef idx="0"/>
                        <a:effectRef idx="0"/>
                        <a:fontRef idx="minor"/>
                      </wps:style>
                      <wps:txbx>
                        <w:txbxContent>
                          <w:tbl>
                            <w:tblPr>
                              <w:tblStyle w:val="Table2"/>
                              <w:tblW w:w="9072" w:type="dxa"/>
                              <w:jc w:val="start"/>
                              <w:tblInd w:w="5" w:type="dxa"/>
                              <w:tblLayout w:type="fixed"/>
                              <w:tblCellMar>
                                <w:top w:w="0" w:type="dxa"/>
                                <w:start w:w="15" w:type="dxa"/>
                                <w:bottom w:w="0" w:type="dxa"/>
                                <w:end w:w="79" w:type="dxa"/>
                              </w:tblCellMar>
                              <w:tblLook w:val="0000"/>
                            </w:tblPr>
                            <w:tblGrid>
                              <w:gridCol w:w="4536"/>
                              <w:gridCol w:w="4536"/>
                            </w:tblGrid>
                            <w:tr>
                              <w:trPr>
                                <w:trHeight w:val="690" w:hRule="atLeast"/>
                              </w:trPr>
                              <w:tc>
                                <w:tcPr>
                                  <w:tcW w:w="4536" w:type="dxa"/>
                                  <w:tcBorders>
                                    <w:top w:val="single" w:sz="12" w:space="0" w:color="000001"/>
                                    <w:start w:val="single" w:sz="12" w:space="0" w:color="000001"/>
                                    <w:bottom w:val="single" w:sz="12" w:space="0" w:color="000001"/>
                                    <w:end w:val="single" w:sz="12" w:space="0" w:color="000001"/>
                                  </w:tcBorders>
                                  <w:shd w:fill="D9D9D9" w:val="clear"/>
                                  <w:vAlign w:val="center"/>
                                </w:tcPr>
                                <w:p>
                                  <w:pPr>
                                    <w:pStyle w:val="Normal"/>
                                    <w:jc w:val="center"/>
                                    <w:rPr>
                                      <w:color w:val="00000A"/>
                                    </w:rPr>
                                  </w:pPr>
                                  <w:r>
                                    <w:rPr>
                                      <w:b/>
                                      <w:bCs/>
                                      <w:color w:val="00000A"/>
                                      <w:sz w:val="24"/>
                                      <w:szCs w:val="24"/>
                                    </w:rPr>
                                    <w:t>DISCIPLINA</w:t>
                                  </w:r>
                                </w:p>
                              </w:tc>
                              <w:tc>
                                <w:tcPr>
                                  <w:tcW w:w="4536" w:type="dxa"/>
                                  <w:tcBorders>
                                    <w:top w:val="single" w:sz="12" w:space="0" w:color="000001"/>
                                    <w:start w:val="single" w:sz="12" w:space="0" w:color="000001"/>
                                    <w:bottom w:val="single" w:sz="12" w:space="0" w:color="000001"/>
                                    <w:end w:val="single" w:sz="12" w:space="0" w:color="000001"/>
                                  </w:tcBorders>
                                  <w:shd w:fill="D9D9D9" w:val="clear"/>
                                  <w:vAlign w:val="center"/>
                                </w:tcPr>
                                <w:p>
                                  <w:pPr>
                                    <w:pStyle w:val="Normal"/>
                                    <w:jc w:val="center"/>
                                    <w:rPr>
                                      <w:color w:val="00000A"/>
                                    </w:rPr>
                                  </w:pPr>
                                  <w:r>
                                    <w:rPr>
                                      <w:b/>
                                      <w:bCs/>
                                      <w:color w:val="00000A"/>
                                      <w:sz w:val="24"/>
                                      <w:szCs w:val="24"/>
                                    </w:rPr>
                                    <w:t>DOCENTE</w:t>
                                  </w:r>
                                </w:p>
                              </w:tc>
                            </w:tr>
                            <w:tr>
                              <w:trPr>
                                <w:trHeight w:val="690" w:hRule="atLeast"/>
                              </w:trPr>
                              <w:tc>
                                <w:tcPr>
                                  <w:tcW w:w="4536" w:type="dxa"/>
                                  <w:tcBorders>
                                    <w:top w:val="single" w:sz="12"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rPr>
                                  </w:pPr>
                                  <w:bookmarkStart w:id="2" w:name="_heading=h.7ug882o3rdfl1"/>
                                  <w:bookmarkEnd w:id="2"/>
                                  <w:r>
                                    <w:rPr>
                                      <w:color w:val="00000A"/>
                                      <w:sz w:val="24"/>
                                      <w:szCs w:val="24"/>
                                    </w:rPr>
                                    <w:t>Italiano, Storia</w:t>
                                  </w:r>
                                </w:p>
                              </w:tc>
                              <w:tc>
                                <w:tcPr>
                                  <w:tcW w:w="4536" w:type="dxa"/>
                                  <w:tcBorders>
                                    <w:top w:val="single" w:sz="12"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rPr>
                                  </w:pPr>
                                  <w:r>
                                    <w:rPr>
                                      <w:color w:val="00000A"/>
                                      <w:sz w:val="24"/>
                                      <w:szCs w:val="24"/>
                                    </w:rPr>
                                    <w:t>Matematica</w:t>
                                  </w:r>
                                </w:p>
                              </w:tc>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rPr>
                                  </w:pPr>
                                  <w:r>
                                    <w:rPr>
                                      <w:color w:val="00000A"/>
                                      <w:sz w:val="24"/>
                                      <w:szCs w:val="24"/>
                                    </w:rPr>
                                    <w:t>Inglese</w:t>
                                  </w:r>
                                </w:p>
                              </w:tc>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sz w:val="24"/>
                                      <w:szCs w:val="24"/>
                                    </w:rPr>
                                  </w:pPr>
                                  <w:r>
                                    <w:rPr>
                                      <w:color w:val="00000A"/>
                                      <w:sz w:val="24"/>
                                      <w:szCs w:val="24"/>
                                      <w:highlight w:val="yellow"/>
                                    </w:rPr>
                                    <w:t>…</w:t>
                                  </w:r>
                                </w:p>
                              </w:tc>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4536" w:type="dxa"/>
                                  <w:tcBorders>
                                    <w:top w:val="single" w:sz="6" w:space="0" w:color="000001"/>
                                    <w:start w:val="single" w:sz="12" w:space="0" w:color="000001"/>
                                    <w:bottom w:val="single" w:sz="12"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4536" w:type="dxa"/>
                                  <w:tcBorders>
                                    <w:top w:val="single" w:sz="6" w:space="0" w:color="000001"/>
                                    <w:start w:val="single" w:sz="12" w:space="0" w:color="000001"/>
                                    <w:bottom w:val="single" w:sz="12"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bl>
                          <w:p>
                            <w:pPr>
                              <w:pStyle w:val="Contenutocorniceuser"/>
                              <w:rPr/>
                            </w:pPr>
                            <w:r>
                              <w:rPr/>
                            </w:r>
                          </w:p>
                        </w:txbxContent>
                      </wps:txbx>
                      <wps:bodyPr lIns="0" tIns="0" rIns="0" bIns="0" anchor="t">
                        <a:spAutoFit/>
                      </wps:bodyPr>
                    </wps:wsp>
                  </a:graphicData>
                </a:graphic>
              </wp:anchor>
            </w:drawing>
          </mc:Choice>
          <mc:Fallback>
            <w:pict>
              <v:rect id="shape_0" stroked="f" o:allowincell="f" style="position:absolute;margin-left:-6.1pt;margin-top:0.05pt;width:453.9pt;height:507.9pt;mso-wrap-style:none;v-text-anchor:middle">
                <v:fill o:detectmouseclick="t" on="false"/>
                <v:stroke color="#3465a4" joinstyle="round" endcap="flat"/>
                <v:textbox>
                  <w:txbxContent>
                    <w:tbl>
                      <w:tblPr>
                        <w:tblStyle w:val="Table2"/>
                        <w:tblW w:w="9072" w:type="dxa"/>
                        <w:jc w:val="start"/>
                        <w:tblInd w:w="5" w:type="dxa"/>
                        <w:tblLayout w:type="fixed"/>
                        <w:tblCellMar>
                          <w:top w:w="0" w:type="dxa"/>
                          <w:start w:w="15" w:type="dxa"/>
                          <w:bottom w:w="0" w:type="dxa"/>
                          <w:end w:w="79" w:type="dxa"/>
                        </w:tblCellMar>
                        <w:tblLook w:val="0000"/>
                      </w:tblPr>
                      <w:tblGrid>
                        <w:gridCol w:w="4536"/>
                        <w:gridCol w:w="4536"/>
                      </w:tblGrid>
                      <w:tr>
                        <w:trPr>
                          <w:trHeight w:val="690" w:hRule="atLeast"/>
                        </w:trPr>
                        <w:tc>
                          <w:tcPr>
                            <w:tcW w:w="4536" w:type="dxa"/>
                            <w:tcBorders>
                              <w:top w:val="single" w:sz="12" w:space="0" w:color="000001"/>
                              <w:start w:val="single" w:sz="12" w:space="0" w:color="000001"/>
                              <w:bottom w:val="single" w:sz="12" w:space="0" w:color="000001"/>
                              <w:end w:val="single" w:sz="12" w:space="0" w:color="000001"/>
                            </w:tcBorders>
                            <w:shd w:fill="D9D9D9" w:val="clear"/>
                            <w:vAlign w:val="center"/>
                          </w:tcPr>
                          <w:p>
                            <w:pPr>
                              <w:pStyle w:val="Normal"/>
                              <w:jc w:val="center"/>
                              <w:rPr>
                                <w:color w:val="00000A"/>
                              </w:rPr>
                            </w:pPr>
                            <w:r>
                              <w:rPr>
                                <w:b/>
                                <w:bCs/>
                                <w:color w:val="00000A"/>
                                <w:sz w:val="24"/>
                                <w:szCs w:val="24"/>
                              </w:rPr>
                              <w:t>DISCIPLINA</w:t>
                            </w:r>
                          </w:p>
                        </w:tc>
                        <w:tc>
                          <w:tcPr>
                            <w:tcW w:w="4536" w:type="dxa"/>
                            <w:tcBorders>
                              <w:top w:val="single" w:sz="12" w:space="0" w:color="000001"/>
                              <w:start w:val="single" w:sz="12" w:space="0" w:color="000001"/>
                              <w:bottom w:val="single" w:sz="12" w:space="0" w:color="000001"/>
                              <w:end w:val="single" w:sz="12" w:space="0" w:color="000001"/>
                            </w:tcBorders>
                            <w:shd w:fill="D9D9D9" w:val="clear"/>
                            <w:vAlign w:val="center"/>
                          </w:tcPr>
                          <w:p>
                            <w:pPr>
                              <w:pStyle w:val="Normal"/>
                              <w:jc w:val="center"/>
                              <w:rPr>
                                <w:color w:val="00000A"/>
                              </w:rPr>
                            </w:pPr>
                            <w:r>
                              <w:rPr>
                                <w:b/>
                                <w:bCs/>
                                <w:color w:val="00000A"/>
                                <w:sz w:val="24"/>
                                <w:szCs w:val="24"/>
                              </w:rPr>
                              <w:t>DOCENTE</w:t>
                            </w:r>
                          </w:p>
                        </w:tc>
                      </w:tr>
                      <w:tr>
                        <w:trPr>
                          <w:trHeight w:val="690" w:hRule="atLeast"/>
                        </w:trPr>
                        <w:tc>
                          <w:tcPr>
                            <w:tcW w:w="4536" w:type="dxa"/>
                            <w:tcBorders>
                              <w:top w:val="single" w:sz="12"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rPr>
                            </w:pPr>
                            <w:bookmarkStart w:id="3" w:name="_heading=h.7ug882o3rdfl1"/>
                            <w:bookmarkEnd w:id="3"/>
                            <w:r>
                              <w:rPr>
                                <w:color w:val="00000A"/>
                                <w:sz w:val="24"/>
                                <w:szCs w:val="24"/>
                              </w:rPr>
                              <w:t>Italiano, Storia</w:t>
                            </w:r>
                          </w:p>
                        </w:tc>
                        <w:tc>
                          <w:tcPr>
                            <w:tcW w:w="4536" w:type="dxa"/>
                            <w:tcBorders>
                              <w:top w:val="single" w:sz="12"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rPr>
                            </w:pPr>
                            <w:r>
                              <w:rPr>
                                <w:color w:val="00000A"/>
                                <w:sz w:val="24"/>
                                <w:szCs w:val="24"/>
                              </w:rPr>
                              <w:t>Matematica</w:t>
                            </w:r>
                          </w:p>
                        </w:tc>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rPr>
                            </w:pPr>
                            <w:r>
                              <w:rPr>
                                <w:color w:val="00000A"/>
                                <w:sz w:val="24"/>
                                <w:szCs w:val="24"/>
                              </w:rPr>
                              <w:t>Inglese</w:t>
                            </w:r>
                          </w:p>
                        </w:tc>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sz w:val="24"/>
                                <w:szCs w:val="24"/>
                              </w:rPr>
                            </w:pPr>
                            <w:r>
                              <w:rPr>
                                <w:color w:val="00000A"/>
                                <w:sz w:val="24"/>
                                <w:szCs w:val="24"/>
                                <w:highlight w:val="yellow"/>
                              </w:rPr>
                              <w:t>…</w:t>
                            </w:r>
                          </w:p>
                        </w:tc>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4536"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4536" w:type="dxa"/>
                            <w:tcBorders>
                              <w:top w:val="single" w:sz="6" w:space="0" w:color="000001"/>
                              <w:start w:val="single" w:sz="12" w:space="0" w:color="000001"/>
                              <w:bottom w:val="single" w:sz="12"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4536" w:type="dxa"/>
                            <w:tcBorders>
                              <w:top w:val="single" w:sz="6" w:space="0" w:color="000001"/>
                              <w:start w:val="single" w:sz="12" w:space="0" w:color="000001"/>
                              <w:bottom w:val="single" w:sz="12"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bl>
                    <w:p>
                      <w:pPr>
                        <w:pStyle w:val="Contenutocorniceuser"/>
                        <w:rPr/>
                      </w:pPr>
                      <w:r>
                        <w:rPr/>
                      </w:r>
                    </w:p>
                  </w:txbxContent>
                </v:textbox>
                <w10:wrap type="square"/>
              </v:rect>
            </w:pict>
          </mc:Fallback>
        </mc:AlternateContent>
      </w:r>
      <w:r>
        <w:rPr/>
        <w:br/>
      </w:r>
    </w:p>
    <w:p>
      <w:pPr>
        <w:pStyle w:val="Normal"/>
        <w:widowControl w:val="false"/>
        <w:ind w:hanging="0" w:end="473"/>
        <w:jc w:val="center"/>
        <w:rPr/>
      </w:pPr>
      <w:r>
        <w:rPr/>
      </w:r>
    </w:p>
    <w:p>
      <w:pPr>
        <w:pStyle w:val="Normal"/>
        <w:jc w:val="center"/>
        <w:rPr/>
      </w:pPr>
      <w:r>
        <w:rPr/>
      </w:r>
    </w:p>
    <w:p>
      <w:pPr>
        <w:pStyle w:val="Normal"/>
        <w:jc w:val="center"/>
        <w:rPr/>
      </w:pPr>
      <w:r>
        <w:rPr/>
      </w:r>
    </w:p>
    <w:p>
      <w:pPr>
        <w:pStyle w:val="Normal"/>
        <w:jc w:val="center"/>
        <w:rPr/>
      </w:pPr>
      <w:r>
        <w:rPr/>
      </w:r>
      <w:r>
        <w:br w:type="page"/>
      </w:r>
    </w:p>
    <w:p>
      <w:pPr>
        <w:pStyle w:val="Normal"/>
        <w:spacing w:before="0" w:after="0"/>
        <w:rPr>
          <w:b/>
          <w:bCs/>
          <w:sz w:val="32"/>
          <w:szCs w:val="32"/>
        </w:rPr>
      </w:pPr>
      <w:r>
        <w:rPr>
          <w:b/>
          <w:bCs/>
          <w:sz w:val="32"/>
          <w:szCs w:val="32"/>
        </w:rPr>
        <w:t xml:space="preserve"> </w:t>
      </w:r>
    </w:p>
    <w:p>
      <w:pPr>
        <w:pStyle w:val="Normal"/>
        <w:rPr>
          <w:b/>
          <w:bCs/>
          <w:sz w:val="32"/>
          <w:szCs w:val="32"/>
        </w:rPr>
      </w:pPr>
      <w:r>
        <w:rPr>
          <w:b/>
          <w:bCs/>
          <w:sz w:val="32"/>
          <w:szCs w:val="32"/>
        </w:rPr>
      </w:r>
    </w:p>
    <w:p>
      <w:pPr>
        <w:pStyle w:val="Normal"/>
        <w:jc w:val="center"/>
        <w:rPr>
          <w:b/>
          <w:bCs/>
          <w:sz w:val="32"/>
          <w:szCs w:val="32"/>
        </w:rPr>
      </w:pPr>
      <w:r>
        <w:rPr>
          <w:b/>
          <w:bCs/>
          <w:sz w:val="32"/>
          <w:szCs w:val="32"/>
        </w:rPr>
        <w:t>INDICE</w:t>
      </w:r>
    </w:p>
    <w:p>
      <w:pPr>
        <w:pStyle w:val="Normal"/>
        <w:jc w:val="center"/>
        <w:rPr>
          <w:b/>
          <w:bCs/>
          <w:sz w:val="32"/>
          <w:szCs w:val="32"/>
        </w:rPr>
      </w:pPr>
      <w:r>
        <w:rPr>
          <w:b/>
          <w:bCs/>
          <w:sz w:val="32"/>
          <w:szCs w:val="32"/>
        </w:rPr>
      </w:r>
    </w:p>
    <w:p>
      <w:pPr>
        <w:pStyle w:val="Normal"/>
        <w:spacing w:lineRule="auto" w:line="276"/>
        <w:rPr>
          <w:b/>
          <w:bCs/>
          <w:sz w:val="24"/>
          <w:szCs w:val="24"/>
        </w:rPr>
      </w:pPr>
      <w:r>
        <w:rPr>
          <w:b/>
          <w:bCs/>
          <w:sz w:val="24"/>
          <w:szCs w:val="24"/>
        </w:rPr>
        <w:t>I PARTE</w:t>
      </w:r>
    </w:p>
    <w:p>
      <w:pPr>
        <w:pStyle w:val="Normal"/>
        <w:spacing w:lineRule="auto" w:line="276"/>
        <w:rPr>
          <w:b/>
          <w:bCs/>
          <w:sz w:val="24"/>
          <w:szCs w:val="24"/>
        </w:rPr>
      </w:pPr>
      <w:r>
        <w:rPr>
          <w:b/>
          <w:bCs/>
          <w:sz w:val="24"/>
          <w:szCs w:val="24"/>
        </w:rPr>
      </w:r>
    </w:p>
    <w:p>
      <w:pPr>
        <w:pStyle w:val="Normal"/>
        <w:numPr>
          <w:ilvl w:val="0"/>
          <w:numId w:val="2"/>
        </w:numPr>
        <w:spacing w:lineRule="auto" w:line="276"/>
        <w:ind w:hanging="360" w:start="360"/>
        <w:rPr>
          <w:b/>
          <w:bCs/>
          <w:color w:val="000000"/>
          <w:sz w:val="24"/>
          <w:szCs w:val="24"/>
        </w:rPr>
      </w:pPr>
      <w:r>
        <w:rPr>
          <w:b/>
          <w:bCs/>
          <w:color w:val="000000"/>
          <w:sz w:val="24"/>
          <w:szCs w:val="24"/>
        </w:rPr>
        <w:t>Descrizione dell’Istituto e profilo professionale in uscita</w:t>
      </w:r>
    </w:p>
    <w:p>
      <w:pPr>
        <w:pStyle w:val="Normal"/>
        <w:numPr>
          <w:ilvl w:val="1"/>
          <w:numId w:val="3"/>
        </w:numPr>
        <w:spacing w:lineRule="auto" w:line="276"/>
        <w:ind w:hanging="432" w:start="792"/>
        <w:rPr>
          <w:b/>
          <w:bCs/>
          <w:color w:val="000000"/>
          <w:sz w:val="24"/>
          <w:szCs w:val="24"/>
          <w:highlight w:val="white"/>
        </w:rPr>
      </w:pPr>
      <w:r>
        <w:rPr>
          <w:b/>
          <w:bCs/>
          <w:color w:val="000000"/>
          <w:sz w:val="24"/>
          <w:szCs w:val="24"/>
          <w:highlight w:val="white"/>
        </w:rPr>
        <w:t>Descrizione del contesto generale</w:t>
      </w:r>
    </w:p>
    <w:p>
      <w:pPr>
        <w:pStyle w:val="Normal"/>
        <w:numPr>
          <w:ilvl w:val="1"/>
          <w:numId w:val="3"/>
        </w:numPr>
        <w:spacing w:lineRule="auto" w:line="276"/>
        <w:ind w:hanging="432" w:start="792"/>
        <w:rPr>
          <w:b/>
          <w:bCs/>
          <w:color w:val="000000"/>
          <w:sz w:val="24"/>
          <w:szCs w:val="24"/>
          <w:highlight w:val="white"/>
        </w:rPr>
      </w:pPr>
      <w:r>
        <w:rPr>
          <w:b/>
          <w:bCs/>
          <w:color w:val="000000"/>
          <w:sz w:val="24"/>
          <w:szCs w:val="24"/>
          <w:highlight w:val="white"/>
        </w:rPr>
        <w:t>Presentazione Istituto</w:t>
      </w:r>
    </w:p>
    <w:p>
      <w:pPr>
        <w:pStyle w:val="Normal"/>
        <w:numPr>
          <w:ilvl w:val="1"/>
          <w:numId w:val="3"/>
        </w:numPr>
        <w:spacing w:lineRule="auto" w:line="276"/>
        <w:ind w:hanging="432" w:start="792"/>
        <w:rPr>
          <w:b/>
          <w:bCs/>
          <w:color w:val="000000"/>
          <w:sz w:val="24"/>
          <w:szCs w:val="24"/>
          <w:highlight w:val="white"/>
        </w:rPr>
      </w:pPr>
      <w:r>
        <w:rPr>
          <w:b/>
          <w:bCs/>
          <w:color w:val="000000"/>
          <w:sz w:val="24"/>
          <w:szCs w:val="24"/>
          <w:highlight w:val="white"/>
        </w:rPr>
        <w:t>Informazioni sul curricolo</w:t>
      </w:r>
    </w:p>
    <w:p>
      <w:pPr>
        <w:pStyle w:val="Normal"/>
        <w:numPr>
          <w:ilvl w:val="0"/>
          <w:numId w:val="3"/>
        </w:numPr>
        <w:spacing w:lineRule="auto" w:line="276"/>
        <w:ind w:hanging="360" w:start="360"/>
        <w:rPr>
          <w:b/>
          <w:bCs/>
          <w:color w:val="000000"/>
          <w:sz w:val="24"/>
          <w:szCs w:val="24"/>
          <w:highlight w:val="white"/>
        </w:rPr>
      </w:pPr>
      <w:r>
        <w:rPr>
          <w:b/>
          <w:bCs/>
          <w:color w:val="000000"/>
          <w:sz w:val="24"/>
          <w:szCs w:val="24"/>
        </w:rPr>
        <w:t>Informazioni sulla classe</w:t>
      </w:r>
    </w:p>
    <w:p>
      <w:pPr>
        <w:pStyle w:val="Normal"/>
        <w:numPr>
          <w:ilvl w:val="1"/>
          <w:numId w:val="3"/>
        </w:numPr>
        <w:spacing w:lineRule="auto" w:line="276"/>
        <w:ind w:hanging="432" w:start="792"/>
        <w:rPr>
          <w:b/>
          <w:bCs/>
          <w:color w:val="000000"/>
          <w:sz w:val="24"/>
          <w:szCs w:val="24"/>
          <w:highlight w:val="white"/>
        </w:rPr>
      </w:pPr>
      <w:r>
        <w:rPr>
          <w:b/>
          <w:bCs/>
          <w:color w:val="000000"/>
          <w:sz w:val="24"/>
          <w:szCs w:val="24"/>
          <w:highlight w:val="white"/>
        </w:rPr>
        <w:t>Storia e presentazione del gruppo classe</w:t>
      </w:r>
    </w:p>
    <w:p>
      <w:pPr>
        <w:pStyle w:val="Normal"/>
        <w:numPr>
          <w:ilvl w:val="1"/>
          <w:numId w:val="3"/>
        </w:numPr>
        <w:spacing w:lineRule="auto" w:line="276"/>
        <w:ind w:hanging="432" w:start="792"/>
        <w:rPr>
          <w:b/>
          <w:bCs/>
          <w:color w:val="000000"/>
          <w:sz w:val="24"/>
          <w:szCs w:val="24"/>
        </w:rPr>
      </w:pPr>
      <w:r>
        <w:rPr>
          <w:b/>
          <w:bCs/>
          <w:color w:val="000000"/>
          <w:sz w:val="24"/>
          <w:szCs w:val="24"/>
        </w:rPr>
        <w:t>Eventuali percorsi personalizzati</w:t>
      </w:r>
    </w:p>
    <w:p>
      <w:pPr>
        <w:pStyle w:val="Normal"/>
        <w:spacing w:lineRule="auto" w:line="276"/>
        <w:ind w:hanging="0" w:start="792"/>
        <w:rPr>
          <w:b/>
          <w:bCs/>
          <w:color w:val="000000"/>
          <w:sz w:val="24"/>
          <w:szCs w:val="24"/>
          <w:highlight w:val="yellow"/>
        </w:rPr>
      </w:pPr>
      <w:r>
        <w:rPr>
          <w:b/>
          <w:bCs/>
          <w:color w:val="000000"/>
          <w:sz w:val="24"/>
          <w:szCs w:val="24"/>
          <w:highlight w:val="yellow"/>
        </w:rPr>
      </w:r>
    </w:p>
    <w:p>
      <w:pPr>
        <w:pStyle w:val="Normal"/>
        <w:spacing w:lineRule="auto" w:line="276"/>
        <w:rPr>
          <w:b/>
          <w:bCs/>
          <w:sz w:val="24"/>
          <w:szCs w:val="24"/>
        </w:rPr>
      </w:pPr>
      <w:r>
        <w:rPr>
          <w:b/>
          <w:bCs/>
          <w:sz w:val="24"/>
          <w:szCs w:val="24"/>
        </w:rPr>
        <w:t>II PARTE</w:t>
      </w:r>
    </w:p>
    <w:p>
      <w:pPr>
        <w:pStyle w:val="Normal"/>
        <w:spacing w:lineRule="auto" w:line="276"/>
        <w:rPr>
          <w:b/>
          <w:bCs/>
          <w:sz w:val="24"/>
          <w:szCs w:val="24"/>
        </w:rPr>
      </w:pPr>
      <w:r>
        <w:rPr>
          <w:b/>
          <w:bCs/>
          <w:sz w:val="24"/>
          <w:szCs w:val="24"/>
        </w:rPr>
      </w:r>
    </w:p>
    <w:p>
      <w:pPr>
        <w:pStyle w:val="Normal"/>
        <w:widowControl w:val="false"/>
        <w:numPr>
          <w:ilvl w:val="0"/>
          <w:numId w:val="3"/>
        </w:numPr>
        <w:spacing w:lineRule="auto" w:line="276"/>
        <w:ind w:hanging="360" w:start="360"/>
        <w:jc w:val="both"/>
        <w:rPr>
          <w:b/>
          <w:bCs/>
          <w:color w:val="000000"/>
          <w:sz w:val="24"/>
          <w:szCs w:val="24"/>
        </w:rPr>
      </w:pPr>
      <w:r>
        <w:rPr>
          <w:b/>
          <w:bCs/>
          <w:color w:val="000000"/>
          <w:sz w:val="24"/>
          <w:szCs w:val="24"/>
        </w:rPr>
        <w:t>Percorso formativo della classe</w:t>
      </w:r>
    </w:p>
    <w:p>
      <w:pPr>
        <w:pStyle w:val="Normal"/>
        <w:widowControl w:val="false"/>
        <w:numPr>
          <w:ilvl w:val="1"/>
          <w:numId w:val="3"/>
        </w:numPr>
        <w:tabs>
          <w:tab w:val="clear" w:pos="720"/>
          <w:tab w:val="left" w:pos="851" w:leader="none"/>
        </w:tabs>
        <w:spacing w:lineRule="auto" w:line="276"/>
        <w:ind w:hanging="432" w:start="792"/>
        <w:jc w:val="both"/>
        <w:rPr>
          <w:b/>
          <w:bCs/>
          <w:color w:val="000000"/>
          <w:sz w:val="24"/>
          <w:szCs w:val="24"/>
        </w:rPr>
      </w:pPr>
      <w:r>
        <w:rPr>
          <w:b/>
          <w:bCs/>
          <w:color w:val="000000"/>
          <w:sz w:val="24"/>
          <w:szCs w:val="24"/>
          <w:highlight w:val="white"/>
        </w:rPr>
        <w:t>Obiettivi trasversali delle programmazioni didattiche</w:t>
      </w:r>
    </w:p>
    <w:p>
      <w:pPr>
        <w:pStyle w:val="Normal"/>
        <w:widowControl w:val="false"/>
        <w:numPr>
          <w:ilvl w:val="1"/>
          <w:numId w:val="3"/>
        </w:numPr>
        <w:tabs>
          <w:tab w:val="clear" w:pos="720"/>
          <w:tab w:val="left" w:pos="851" w:leader="none"/>
        </w:tabs>
        <w:spacing w:lineRule="auto" w:line="276"/>
        <w:ind w:hanging="432" w:start="792"/>
        <w:jc w:val="both"/>
        <w:rPr>
          <w:b/>
          <w:bCs/>
          <w:color w:val="000000"/>
          <w:sz w:val="24"/>
          <w:szCs w:val="24"/>
        </w:rPr>
      </w:pPr>
      <w:r>
        <w:rPr>
          <w:b/>
          <w:bCs/>
          <w:sz w:val="24"/>
          <w:szCs w:val="24"/>
          <w:highlight w:val="white"/>
        </w:rPr>
        <w:t xml:space="preserve">FSL </w:t>
      </w:r>
      <w:r>
        <w:rPr>
          <w:b/>
          <w:bCs/>
          <w:color w:val="000000"/>
          <w:sz w:val="24"/>
          <w:szCs w:val="24"/>
          <w:highlight w:val="white"/>
        </w:rPr>
        <w:t xml:space="preserve">- Orientamento </w:t>
      </w:r>
    </w:p>
    <w:p>
      <w:pPr>
        <w:pStyle w:val="Normal"/>
        <w:widowControl w:val="false"/>
        <w:numPr>
          <w:ilvl w:val="2"/>
          <w:numId w:val="3"/>
        </w:numPr>
        <w:tabs>
          <w:tab w:val="clear" w:pos="720"/>
          <w:tab w:val="left" w:pos="851" w:leader="none"/>
        </w:tabs>
        <w:spacing w:lineRule="auto" w:line="276"/>
        <w:ind w:hanging="504" w:start="1224"/>
        <w:jc w:val="both"/>
        <w:rPr>
          <w:b/>
          <w:bCs/>
          <w:color w:val="000000"/>
          <w:sz w:val="24"/>
          <w:szCs w:val="24"/>
        </w:rPr>
      </w:pPr>
      <w:r>
        <w:rPr>
          <w:b/>
          <w:bCs/>
          <w:color w:val="000000"/>
          <w:sz w:val="24"/>
          <w:szCs w:val="24"/>
          <w:highlight w:val="white"/>
        </w:rPr>
        <w:t xml:space="preserve">Linee dell’Istituto </w:t>
      </w:r>
    </w:p>
    <w:p>
      <w:pPr>
        <w:pStyle w:val="Normal"/>
        <w:widowControl w:val="false"/>
        <w:numPr>
          <w:ilvl w:val="2"/>
          <w:numId w:val="3"/>
        </w:numPr>
        <w:tabs>
          <w:tab w:val="clear" w:pos="720"/>
          <w:tab w:val="left" w:pos="851" w:leader="none"/>
        </w:tabs>
        <w:spacing w:lineRule="auto" w:line="276"/>
        <w:ind w:hanging="504" w:start="1224"/>
        <w:jc w:val="both"/>
        <w:rPr>
          <w:b/>
          <w:bCs/>
          <w:color w:val="000000"/>
          <w:sz w:val="24"/>
          <w:szCs w:val="24"/>
        </w:rPr>
      </w:pPr>
      <w:r>
        <w:rPr>
          <w:b/>
          <w:bCs/>
          <w:color w:val="000000"/>
          <w:sz w:val="24"/>
          <w:szCs w:val="24"/>
          <w:highlight w:val="white"/>
        </w:rPr>
        <w:t xml:space="preserve">Piano di Orientamento d’Istituto </w:t>
      </w:r>
    </w:p>
    <w:p>
      <w:pPr>
        <w:pStyle w:val="Normal"/>
        <w:widowControl w:val="false"/>
        <w:numPr>
          <w:ilvl w:val="2"/>
          <w:numId w:val="3"/>
        </w:numPr>
        <w:tabs>
          <w:tab w:val="clear" w:pos="720"/>
          <w:tab w:val="left" w:pos="851" w:leader="none"/>
        </w:tabs>
        <w:spacing w:lineRule="auto" w:line="276"/>
        <w:ind w:hanging="504" w:start="1224"/>
        <w:jc w:val="both"/>
        <w:rPr>
          <w:b/>
          <w:bCs/>
          <w:color w:val="000000"/>
          <w:sz w:val="24"/>
          <w:szCs w:val="24"/>
        </w:rPr>
      </w:pPr>
      <w:r>
        <w:rPr>
          <w:b/>
          <w:bCs/>
          <w:color w:val="000000"/>
          <w:sz w:val="24"/>
          <w:szCs w:val="24"/>
          <w:highlight w:val="white"/>
        </w:rPr>
        <w:t xml:space="preserve">Progettazione di classe delle attività di orientamento </w:t>
      </w:r>
    </w:p>
    <w:p>
      <w:pPr>
        <w:pStyle w:val="Normal"/>
        <w:widowControl w:val="false"/>
        <w:numPr>
          <w:ilvl w:val="2"/>
          <w:numId w:val="3"/>
        </w:numPr>
        <w:tabs>
          <w:tab w:val="clear" w:pos="720"/>
          <w:tab w:val="left" w:pos="851" w:leader="none"/>
        </w:tabs>
        <w:spacing w:lineRule="auto" w:line="276"/>
        <w:ind w:hanging="504" w:start="1224"/>
        <w:jc w:val="both"/>
        <w:rPr>
          <w:b/>
          <w:bCs/>
          <w:color w:val="000000"/>
          <w:sz w:val="24"/>
          <w:szCs w:val="24"/>
        </w:rPr>
      </w:pPr>
      <w:r>
        <w:rPr>
          <w:b/>
          <w:bCs/>
          <w:color w:val="000000"/>
          <w:sz w:val="24"/>
          <w:szCs w:val="24"/>
          <w:highlight w:val="white"/>
        </w:rPr>
        <w:t xml:space="preserve">Scopo fondamentale </w:t>
      </w:r>
    </w:p>
    <w:p>
      <w:pPr>
        <w:pStyle w:val="Normal"/>
        <w:widowControl w:val="false"/>
        <w:numPr>
          <w:ilvl w:val="2"/>
          <w:numId w:val="3"/>
        </w:numPr>
        <w:tabs>
          <w:tab w:val="clear" w:pos="720"/>
          <w:tab w:val="left" w:pos="851" w:leader="none"/>
        </w:tabs>
        <w:spacing w:lineRule="auto" w:line="276"/>
        <w:ind w:hanging="504" w:start="1224"/>
        <w:jc w:val="both"/>
        <w:rPr>
          <w:b/>
          <w:bCs/>
          <w:color w:val="000000"/>
          <w:sz w:val="24"/>
          <w:szCs w:val="24"/>
        </w:rPr>
      </w:pPr>
      <w:r>
        <w:rPr>
          <w:b/>
          <w:bCs/>
          <w:color w:val="000000"/>
          <w:sz w:val="24"/>
          <w:szCs w:val="24"/>
          <w:highlight w:val="white"/>
        </w:rPr>
        <w:t xml:space="preserve">Percorsi della classe per le competenze trasversali e l’orientamento </w:t>
      </w:r>
    </w:p>
    <w:p>
      <w:pPr>
        <w:pStyle w:val="Normal"/>
        <w:widowControl w:val="false"/>
        <w:numPr>
          <w:ilvl w:val="2"/>
          <w:numId w:val="3"/>
        </w:numPr>
        <w:tabs>
          <w:tab w:val="clear" w:pos="720"/>
          <w:tab w:val="left" w:pos="851" w:leader="none"/>
        </w:tabs>
        <w:spacing w:lineRule="auto" w:line="276"/>
        <w:ind w:hanging="504" w:start="1224"/>
        <w:jc w:val="both"/>
        <w:rPr>
          <w:b/>
          <w:bCs/>
          <w:color w:val="000000"/>
          <w:sz w:val="24"/>
          <w:szCs w:val="24"/>
        </w:rPr>
      </w:pPr>
      <w:r>
        <w:rPr>
          <w:b/>
          <w:bCs/>
          <w:color w:val="000000"/>
          <w:sz w:val="24"/>
          <w:szCs w:val="24"/>
          <w:highlight w:val="white"/>
        </w:rPr>
        <w:t xml:space="preserve">Percorsi </w:t>
      </w:r>
      <w:r>
        <w:rPr>
          <w:b/>
          <w:bCs/>
          <w:sz w:val="24"/>
          <w:szCs w:val="24"/>
          <w:highlight w:val="white"/>
        </w:rPr>
        <w:t>FSL</w:t>
      </w:r>
      <w:r>
        <w:rPr>
          <w:b/>
          <w:bCs/>
          <w:color w:val="000000"/>
          <w:sz w:val="24"/>
          <w:szCs w:val="24"/>
          <w:highlight w:val="white"/>
        </w:rPr>
        <w:t xml:space="preserve"> svolt</w:t>
      </w:r>
      <w:r>
        <w:rPr>
          <w:b/>
          <w:bCs/>
          <w:sz w:val="24"/>
          <w:szCs w:val="24"/>
          <w:highlight w:val="white"/>
        </w:rPr>
        <w:t>i</w:t>
      </w:r>
      <w:r>
        <w:rPr>
          <w:b/>
          <w:bCs/>
          <w:color w:val="000000"/>
          <w:sz w:val="24"/>
          <w:szCs w:val="24"/>
          <w:highlight w:val="white"/>
        </w:rPr>
        <w:t xml:space="preserve"> nel triennio </w:t>
      </w:r>
    </w:p>
    <w:p>
      <w:pPr>
        <w:pStyle w:val="Normal"/>
        <w:widowControl w:val="false"/>
        <w:numPr>
          <w:ilvl w:val="1"/>
          <w:numId w:val="3"/>
        </w:numPr>
        <w:tabs>
          <w:tab w:val="clear" w:pos="720"/>
          <w:tab w:val="left" w:pos="851" w:leader="none"/>
        </w:tabs>
        <w:spacing w:lineRule="auto" w:line="276"/>
        <w:ind w:hanging="432" w:start="792"/>
        <w:jc w:val="both"/>
        <w:rPr>
          <w:b/>
          <w:bCs/>
          <w:color w:val="000000"/>
          <w:sz w:val="24"/>
          <w:szCs w:val="24"/>
        </w:rPr>
      </w:pPr>
      <w:r>
        <w:rPr>
          <w:b/>
          <w:bCs/>
          <w:color w:val="000000"/>
          <w:sz w:val="24"/>
          <w:szCs w:val="24"/>
          <w:highlight w:val="white"/>
        </w:rPr>
        <w:t>Educazione civica</w:t>
      </w:r>
    </w:p>
    <w:p>
      <w:pPr>
        <w:pStyle w:val="Normal"/>
        <w:widowControl w:val="false"/>
        <w:numPr>
          <w:ilvl w:val="1"/>
          <w:numId w:val="3"/>
        </w:numPr>
        <w:tabs>
          <w:tab w:val="clear" w:pos="720"/>
          <w:tab w:val="left" w:pos="851" w:leader="none"/>
        </w:tabs>
        <w:spacing w:lineRule="auto" w:line="276"/>
        <w:ind w:hanging="432" w:start="792"/>
        <w:jc w:val="both"/>
        <w:rPr>
          <w:b/>
          <w:bCs/>
          <w:color w:val="000000"/>
          <w:sz w:val="24"/>
          <w:szCs w:val="24"/>
        </w:rPr>
      </w:pPr>
      <w:r>
        <w:rPr>
          <w:b/>
          <w:bCs/>
          <w:color w:val="000000"/>
          <w:sz w:val="24"/>
          <w:szCs w:val="24"/>
          <w:highlight w:val="white"/>
        </w:rPr>
        <w:t xml:space="preserve">Attività di ampliamento dell’offerta formativa </w:t>
      </w:r>
    </w:p>
    <w:p>
      <w:pPr>
        <w:pStyle w:val="Normal"/>
        <w:widowControl w:val="false"/>
        <w:numPr>
          <w:ilvl w:val="0"/>
          <w:numId w:val="3"/>
        </w:numPr>
        <w:tabs>
          <w:tab w:val="clear" w:pos="720"/>
          <w:tab w:val="left" w:pos="851" w:leader="none"/>
        </w:tabs>
        <w:spacing w:lineRule="auto" w:line="276"/>
        <w:ind w:hanging="360" w:start="360"/>
        <w:jc w:val="both"/>
        <w:rPr>
          <w:b/>
          <w:bCs/>
          <w:color w:val="000000"/>
          <w:sz w:val="24"/>
          <w:szCs w:val="24"/>
        </w:rPr>
      </w:pPr>
      <w:r>
        <w:rPr>
          <w:b/>
          <w:bCs/>
          <w:color w:val="000000"/>
          <w:sz w:val="24"/>
          <w:szCs w:val="24"/>
        </w:rPr>
        <w:t>La valutazione della classe</w:t>
      </w:r>
    </w:p>
    <w:p>
      <w:pPr>
        <w:pStyle w:val="Normal"/>
        <w:widowControl w:val="false"/>
        <w:numPr>
          <w:ilvl w:val="1"/>
          <w:numId w:val="3"/>
        </w:numPr>
        <w:tabs>
          <w:tab w:val="clear" w:pos="720"/>
          <w:tab w:val="left" w:pos="851" w:leader="none"/>
        </w:tabs>
        <w:spacing w:lineRule="auto" w:line="276"/>
        <w:ind w:hanging="432" w:start="792"/>
        <w:jc w:val="both"/>
        <w:rPr>
          <w:b/>
          <w:bCs/>
          <w:color w:val="000000"/>
          <w:sz w:val="24"/>
          <w:szCs w:val="24"/>
        </w:rPr>
      </w:pPr>
      <w:r>
        <w:rPr>
          <w:b/>
          <w:bCs/>
          <w:color w:val="000000"/>
          <w:sz w:val="24"/>
          <w:szCs w:val="24"/>
          <w:highlight w:val="white"/>
        </w:rPr>
        <w:t>I criteri di valutazion</w:t>
      </w:r>
      <w:r>
        <w:rPr>
          <w:b/>
          <w:bCs/>
          <w:color w:val="000000"/>
          <w:sz w:val="24"/>
          <w:szCs w:val="24"/>
        </w:rPr>
        <w:t>e</w:t>
      </w:r>
    </w:p>
    <w:p>
      <w:pPr>
        <w:pStyle w:val="Normal"/>
        <w:widowControl w:val="false"/>
        <w:numPr>
          <w:ilvl w:val="1"/>
          <w:numId w:val="3"/>
        </w:numPr>
        <w:tabs>
          <w:tab w:val="clear" w:pos="720"/>
          <w:tab w:val="left" w:pos="851" w:leader="none"/>
        </w:tabs>
        <w:spacing w:lineRule="auto" w:line="276"/>
        <w:ind w:hanging="432" w:start="792"/>
        <w:jc w:val="both"/>
        <w:rPr>
          <w:b/>
          <w:bCs/>
          <w:color w:val="000000"/>
          <w:sz w:val="24"/>
          <w:szCs w:val="24"/>
        </w:rPr>
      </w:pPr>
      <w:r>
        <w:rPr>
          <w:b/>
          <w:bCs/>
          <w:color w:val="000000"/>
          <w:sz w:val="24"/>
          <w:szCs w:val="24"/>
        </w:rPr>
        <w:t>Livelli di valutazione del profitto</w:t>
      </w:r>
    </w:p>
    <w:p>
      <w:pPr>
        <w:pStyle w:val="Normal"/>
        <w:widowControl w:val="false"/>
        <w:numPr>
          <w:ilvl w:val="1"/>
          <w:numId w:val="3"/>
        </w:numPr>
        <w:tabs>
          <w:tab w:val="clear" w:pos="720"/>
          <w:tab w:val="left" w:pos="851" w:leader="none"/>
        </w:tabs>
        <w:spacing w:lineRule="auto" w:line="276"/>
        <w:ind w:hanging="432" w:start="792"/>
        <w:jc w:val="both"/>
        <w:rPr>
          <w:b/>
          <w:bCs/>
          <w:color w:val="000000"/>
          <w:sz w:val="24"/>
          <w:szCs w:val="24"/>
        </w:rPr>
      </w:pPr>
      <w:r>
        <w:rPr>
          <w:b/>
          <w:bCs/>
          <w:color w:val="000000"/>
          <w:sz w:val="24"/>
          <w:szCs w:val="24"/>
        </w:rPr>
        <w:t xml:space="preserve">Valutazione credito scolastico </w:t>
      </w:r>
    </w:p>
    <w:p>
      <w:pPr>
        <w:pStyle w:val="Normal"/>
        <w:widowControl w:val="false"/>
        <w:numPr>
          <w:ilvl w:val="1"/>
          <w:numId w:val="3"/>
        </w:numPr>
        <w:tabs>
          <w:tab w:val="clear" w:pos="720"/>
          <w:tab w:val="left" w:pos="851" w:leader="none"/>
        </w:tabs>
        <w:spacing w:lineRule="auto" w:line="276"/>
        <w:ind w:hanging="432" w:start="792"/>
        <w:jc w:val="both"/>
        <w:rPr>
          <w:b/>
          <w:bCs/>
          <w:color w:val="000000"/>
          <w:sz w:val="24"/>
          <w:szCs w:val="24"/>
        </w:rPr>
      </w:pPr>
      <w:r>
        <w:rPr>
          <w:b/>
          <w:bCs/>
          <w:color w:val="000000"/>
          <w:sz w:val="24"/>
          <w:szCs w:val="24"/>
        </w:rPr>
        <w:t>Valutazione specifica per l’insegnamento trasversale dell’Educazione civica</w:t>
      </w:r>
    </w:p>
    <w:p>
      <w:pPr>
        <w:pStyle w:val="Normal"/>
        <w:widowControl w:val="false"/>
        <w:numPr>
          <w:ilvl w:val="1"/>
          <w:numId w:val="3"/>
        </w:numPr>
        <w:tabs>
          <w:tab w:val="clear" w:pos="720"/>
          <w:tab w:val="left" w:pos="851" w:leader="none"/>
        </w:tabs>
        <w:spacing w:lineRule="auto" w:line="276"/>
        <w:ind w:hanging="432" w:start="792"/>
        <w:jc w:val="both"/>
        <w:rPr>
          <w:b/>
          <w:bCs/>
          <w:color w:val="000000"/>
          <w:sz w:val="24"/>
          <w:szCs w:val="24"/>
        </w:rPr>
      </w:pPr>
      <w:r>
        <w:rPr>
          <w:b/>
          <w:bCs/>
          <w:color w:val="000000"/>
          <w:sz w:val="24"/>
          <w:szCs w:val="24"/>
        </w:rPr>
        <w:t>Attribuzione voto di condotta</w:t>
      </w:r>
    </w:p>
    <w:p>
      <w:pPr>
        <w:pStyle w:val="Normal"/>
        <w:widowControl w:val="false"/>
        <w:numPr>
          <w:ilvl w:val="1"/>
          <w:numId w:val="3"/>
        </w:numPr>
        <w:tabs>
          <w:tab w:val="clear" w:pos="720"/>
          <w:tab w:val="left" w:pos="851" w:leader="none"/>
        </w:tabs>
        <w:spacing w:lineRule="auto" w:line="276"/>
        <w:ind w:hanging="432" w:start="792"/>
        <w:jc w:val="both"/>
        <w:rPr>
          <w:b/>
          <w:bCs/>
          <w:color w:val="000000"/>
          <w:sz w:val="24"/>
          <w:szCs w:val="24"/>
        </w:rPr>
      </w:pPr>
      <w:r>
        <w:rPr>
          <w:b/>
          <w:bCs/>
          <w:color w:val="000000"/>
          <w:sz w:val="24"/>
          <w:szCs w:val="24"/>
        </w:rPr>
        <w:t xml:space="preserve">Verifiche e simulazioni </w:t>
      </w:r>
    </w:p>
    <w:p>
      <w:pPr>
        <w:pStyle w:val="Normal"/>
        <w:widowControl w:val="false"/>
        <w:tabs>
          <w:tab w:val="clear" w:pos="720"/>
          <w:tab w:val="left" w:pos="851" w:leader="none"/>
        </w:tabs>
        <w:spacing w:lineRule="auto" w:line="276"/>
        <w:ind w:hanging="0" w:start="792"/>
        <w:jc w:val="both"/>
        <w:rPr>
          <w:b/>
          <w:bCs/>
          <w:color w:val="000000"/>
          <w:sz w:val="24"/>
          <w:szCs w:val="24"/>
        </w:rPr>
      </w:pPr>
      <w:r>
        <w:rPr>
          <w:b/>
          <w:bCs/>
          <w:color w:val="000000"/>
          <w:sz w:val="24"/>
          <w:szCs w:val="24"/>
        </w:rPr>
      </w:r>
    </w:p>
    <w:p>
      <w:pPr>
        <w:pStyle w:val="Normal"/>
        <w:spacing w:lineRule="auto" w:line="276"/>
        <w:rPr>
          <w:b/>
          <w:bCs/>
          <w:sz w:val="24"/>
          <w:szCs w:val="24"/>
        </w:rPr>
      </w:pPr>
      <w:r>
        <w:rPr>
          <w:b/>
          <w:bCs/>
          <w:sz w:val="24"/>
          <w:szCs w:val="24"/>
        </w:rPr>
        <w:t>III PARTE</w:t>
      </w:r>
    </w:p>
    <w:p>
      <w:pPr>
        <w:pStyle w:val="Normal"/>
        <w:spacing w:lineRule="auto" w:line="276"/>
        <w:rPr>
          <w:b/>
          <w:bCs/>
          <w:sz w:val="24"/>
          <w:szCs w:val="24"/>
        </w:rPr>
      </w:pPr>
      <w:r>
        <w:rPr>
          <w:b/>
          <w:bCs/>
          <w:sz w:val="24"/>
          <w:szCs w:val="24"/>
        </w:rPr>
      </w:r>
    </w:p>
    <w:p>
      <w:pPr>
        <w:pStyle w:val="Normal"/>
        <w:spacing w:lineRule="auto" w:line="276"/>
        <w:rPr>
          <w:b/>
          <w:bCs/>
          <w:i/>
          <w:iCs/>
          <w:sz w:val="24"/>
          <w:szCs w:val="24"/>
        </w:rPr>
      </w:pPr>
      <w:r>
        <w:rPr>
          <w:b/>
          <w:bCs/>
          <w:sz w:val="24"/>
          <w:szCs w:val="24"/>
        </w:rPr>
        <w:t>SEZIONE ALLEGATI</w:t>
      </w:r>
    </w:p>
    <w:p>
      <w:pPr>
        <w:pStyle w:val="Normal"/>
        <w:spacing w:lineRule="auto" w:line="276"/>
        <w:rPr>
          <w:color w:val="FF0000"/>
          <w:sz w:val="24"/>
          <w:szCs w:val="24"/>
        </w:rPr>
      </w:pPr>
      <w:r>
        <w:rPr>
          <w:b/>
          <w:bCs/>
          <w:sz w:val="24"/>
          <w:szCs w:val="24"/>
          <w:highlight w:val="white"/>
        </w:rPr>
        <w:t xml:space="preserve">Allegato 1 </w:t>
      </w:r>
      <w:r>
        <w:rPr>
          <w:i/>
          <w:iCs/>
          <w:sz w:val="24"/>
          <w:szCs w:val="24"/>
        </w:rPr>
        <w:t>Programmi svolti e relazioni finali nelle singole discipline</w:t>
      </w:r>
      <w:r>
        <w:rPr>
          <w:color w:val="222222"/>
          <w:sz w:val="24"/>
          <w:szCs w:val="24"/>
          <w:highlight w:val="white"/>
        </w:rPr>
        <w:t>.</w:t>
      </w:r>
    </w:p>
    <w:p>
      <w:pPr>
        <w:pStyle w:val="Normal"/>
        <w:spacing w:lineRule="auto" w:line="276"/>
        <w:jc w:val="both"/>
        <w:rPr/>
      </w:pPr>
      <w:r>
        <w:rPr>
          <w:b/>
          <w:bCs/>
          <w:sz w:val="24"/>
          <w:szCs w:val="24"/>
          <w:highlight w:val="white"/>
        </w:rPr>
        <w:t xml:space="preserve">Allegato 2 </w:t>
      </w:r>
      <w:r>
        <w:rPr>
          <w:i/>
          <w:iCs/>
          <w:sz w:val="24"/>
          <w:szCs w:val="24"/>
        </w:rPr>
        <w:t xml:space="preserve">Curricolo d’Istituto di Educazione civica </w:t>
      </w:r>
    </w:p>
    <w:p>
      <w:pPr>
        <w:pStyle w:val="Normal"/>
        <w:spacing w:lineRule="auto" w:line="276"/>
        <w:rPr>
          <w:i/>
          <w:iCs/>
          <w:sz w:val="24"/>
          <w:szCs w:val="24"/>
        </w:rPr>
      </w:pPr>
      <w:bookmarkStart w:id="4" w:name="_heading=h.aewceycgcvyd"/>
      <w:bookmarkEnd w:id="4"/>
      <w:r>
        <w:rPr>
          <w:b/>
          <w:bCs/>
          <w:sz w:val="24"/>
          <w:szCs w:val="24"/>
          <w:highlight w:val="white"/>
        </w:rPr>
        <w:t xml:space="preserve">Allegato 3 </w:t>
      </w:r>
      <w:r>
        <w:rPr>
          <w:i/>
          <w:iCs/>
          <w:sz w:val="24"/>
          <w:szCs w:val="24"/>
        </w:rPr>
        <w:t>Griglia nazionale di valutazione del colloquio</w:t>
      </w:r>
    </w:p>
    <w:p>
      <w:pPr>
        <w:pStyle w:val="Normal"/>
        <w:widowControl w:val="false"/>
        <w:bidi w:val="0"/>
        <w:spacing w:lineRule="auto" w:line="276" w:before="0" w:after="0"/>
        <w:ind w:hanging="1077" w:start="1077" w:end="0"/>
        <w:jc w:val="start"/>
        <w:rPr/>
      </w:pPr>
      <w:r>
        <w:rPr>
          <w:b/>
          <w:bCs/>
          <w:sz w:val="24"/>
          <w:szCs w:val="24"/>
        </w:rPr>
        <w:t xml:space="preserve">Allegato 4 </w:t>
      </w:r>
      <w:r>
        <w:rPr>
          <w:i/>
          <w:iCs/>
          <w:sz w:val="24"/>
          <w:szCs w:val="24"/>
        </w:rPr>
        <w:t>Tabella di attribuzione credito scolastico per la classe quinta in sede di ammissione all’Esame di Maturità</w:t>
      </w:r>
    </w:p>
    <w:p>
      <w:pPr>
        <w:pStyle w:val="Normal"/>
        <w:spacing w:lineRule="auto" w:line="276"/>
        <w:jc w:val="both"/>
        <w:rPr>
          <w:i/>
          <w:iCs/>
          <w:sz w:val="24"/>
          <w:szCs w:val="24"/>
        </w:rPr>
      </w:pPr>
      <w:r>
        <w:rPr>
          <w:b/>
          <w:bCs/>
          <w:sz w:val="24"/>
          <w:szCs w:val="24"/>
          <w:highlight w:val="white"/>
        </w:rPr>
        <w:t xml:space="preserve">Allegato 5 </w:t>
      </w:r>
      <w:r>
        <w:rPr>
          <w:i/>
          <w:iCs/>
          <w:sz w:val="24"/>
          <w:szCs w:val="24"/>
        </w:rPr>
        <w:t>Tracce delle</w:t>
      </w:r>
      <w:r>
        <w:rPr>
          <w:sz w:val="24"/>
          <w:szCs w:val="24"/>
        </w:rPr>
        <w:t xml:space="preserve"> </w:t>
      </w:r>
      <w:r>
        <w:rPr>
          <w:i/>
          <w:iCs/>
          <w:sz w:val="24"/>
          <w:szCs w:val="24"/>
        </w:rPr>
        <w:t>Simulazioni delle prove scritte e relative griglie di valutazione</w:t>
      </w:r>
    </w:p>
    <w:p>
      <w:pPr>
        <w:pStyle w:val="Normal"/>
        <w:spacing w:lineRule="auto" w:line="276"/>
        <w:jc w:val="both"/>
        <w:rPr>
          <w:i/>
          <w:iCs/>
          <w:sz w:val="24"/>
          <w:szCs w:val="24"/>
        </w:rPr>
      </w:pPr>
      <w:r>
        <w:rPr>
          <w:i/>
          <w:iCs/>
          <w:sz w:val="24"/>
          <w:szCs w:val="24"/>
        </w:rPr>
      </w:r>
      <w:r>
        <w:br w:type="page"/>
      </w:r>
    </w:p>
    <w:p>
      <w:pPr>
        <w:pStyle w:val="Heading3"/>
        <w:spacing w:lineRule="auto" w:line="276" w:before="0" w:after="0"/>
        <w:rPr/>
      </w:pPr>
      <w:r>
        <w:rPr/>
        <w:t>I PARTE</w:t>
      </w:r>
    </w:p>
    <w:p>
      <w:pPr>
        <w:pStyle w:val="Normal"/>
        <w:rPr/>
      </w:pPr>
      <w:r>
        <w:rPr/>
      </w:r>
    </w:p>
    <w:p>
      <w:pPr>
        <w:pStyle w:val="Normal"/>
        <w:numPr>
          <w:ilvl w:val="0"/>
          <w:numId w:val="4"/>
        </w:numPr>
        <w:pBdr>
          <w:top w:val="single" w:sz="12" w:space="1" w:color="000001"/>
          <w:left w:val="single" w:sz="12" w:space="4" w:color="000001"/>
          <w:bottom w:val="single" w:sz="12" w:space="1" w:color="000001"/>
          <w:right w:val="single" w:sz="12" w:space="4" w:color="000001"/>
        </w:pBdr>
        <w:shd w:val="clear" w:fill="D9D9D9"/>
        <w:spacing w:lineRule="auto" w:line="276"/>
        <w:ind w:hanging="360" w:start="360"/>
        <w:jc w:val="both"/>
        <w:rPr>
          <w:b/>
          <w:bCs/>
          <w:color w:val="000000"/>
          <w:sz w:val="28"/>
          <w:szCs w:val="28"/>
        </w:rPr>
      </w:pPr>
      <w:r>
        <w:rPr>
          <w:b/>
          <w:bCs/>
          <w:color w:val="000000"/>
          <w:sz w:val="28"/>
          <w:szCs w:val="28"/>
        </w:rPr>
        <w:t>DESCRIZIONE DELL’ISTITUTO E PROFILO PROFESSIONALE IN USCITA</w:t>
      </w:r>
    </w:p>
    <w:p>
      <w:pPr>
        <w:pStyle w:val="Normal"/>
        <w:spacing w:lineRule="auto" w:line="276"/>
        <w:ind w:hanging="0" w:start="792"/>
        <w:jc w:val="both"/>
        <w:rPr>
          <w:b/>
          <w:bCs/>
          <w:color w:val="000000"/>
          <w:sz w:val="28"/>
          <w:szCs w:val="28"/>
          <w:highlight w:val="white"/>
        </w:rPr>
      </w:pPr>
      <w:r>
        <w:rPr>
          <w:b/>
          <w:bCs/>
          <w:color w:val="000000"/>
          <w:sz w:val="28"/>
          <w:szCs w:val="28"/>
          <w:highlight w:val="white"/>
        </w:rPr>
      </w:r>
    </w:p>
    <w:p>
      <w:pPr>
        <w:pStyle w:val="normal1"/>
        <w:numPr>
          <w:ilvl w:val="1"/>
          <w:numId w:val="4"/>
        </w:numPr>
        <w:spacing w:lineRule="auto" w:line="276"/>
        <w:ind w:hanging="792" w:start="792"/>
        <w:jc w:val="both"/>
        <w:rPr>
          <w:b/>
          <w:bCs/>
          <w:color w:val="000000"/>
          <w:sz w:val="28"/>
          <w:szCs w:val="28"/>
          <w:highlight w:val="white"/>
        </w:rPr>
      </w:pPr>
      <w:r>
        <w:rPr>
          <w:b/>
          <w:bCs/>
          <w:color w:val="000000"/>
          <w:sz w:val="28"/>
          <w:szCs w:val="28"/>
          <w:highlight w:val="white"/>
        </w:rPr>
        <w:t>Descrizione del contesto generale</w:t>
      </w:r>
    </w:p>
    <w:p>
      <w:pPr>
        <w:pStyle w:val="Normal"/>
        <w:spacing w:lineRule="auto" w:line="276"/>
        <w:jc w:val="both"/>
        <w:rPr>
          <w:b/>
          <w:bCs/>
          <w:sz w:val="24"/>
          <w:szCs w:val="24"/>
        </w:rPr>
      </w:pPr>
      <w:r>
        <w:rPr>
          <w:sz w:val="24"/>
          <w:szCs w:val="24"/>
        </w:rPr>
        <w:t xml:space="preserve">Le scelte didattico-pedagogiche muovono dall’analisi del contesto socio-economico del quartiere e sono focalizzate sul raggiungimento del successo formativo degli alunni e delle alunne, e sulla crescita professionale delle persone coinvolte nei processi di apprendimento e nella relazione educativa. </w:t>
      </w:r>
    </w:p>
    <w:p>
      <w:pPr>
        <w:pStyle w:val="Normal"/>
        <w:spacing w:lineRule="auto" w:line="276"/>
        <w:jc w:val="both"/>
        <w:rPr>
          <w:sz w:val="24"/>
          <w:szCs w:val="24"/>
          <w:highlight w:val="green"/>
        </w:rPr>
      </w:pPr>
      <w:r>
        <w:rPr>
          <w:sz w:val="24"/>
          <w:szCs w:val="24"/>
          <w:highlight w:val="green"/>
        </w:rPr>
      </w:r>
    </w:p>
    <w:p>
      <w:pPr>
        <w:pStyle w:val="Normal"/>
        <w:spacing w:lineRule="auto" w:line="276"/>
        <w:jc w:val="both"/>
        <w:rPr>
          <w:sz w:val="24"/>
          <w:szCs w:val="24"/>
        </w:rPr>
      </w:pPr>
      <w:r>
        <w:rPr>
          <w:sz w:val="24"/>
          <w:szCs w:val="24"/>
        </w:rPr>
        <w:t xml:space="preserve">L'I.T.I.S. “Giuseppe Armellini” è inserito nel quartiere romano di Ostiense. Fondato nei primi del Novecento, il quartiere si è distinto per la sua dinamicità  e per la significativa presenza di siti industriali, come ad esempio i mercati generali di Roma. Il territorio nel tempo ha  subito una trasformazione socio-culturale con la chiusura dei mercati generali e con una riqualificazione dell’area, con l’apertura di numerose attività commerciali, site in luoghi prima abbandonati, e con il progressivo radicamento dell’Università degli studi di “Roma TRE”, a partire dal 1992. </w:t>
      </w:r>
    </w:p>
    <w:p>
      <w:pPr>
        <w:pStyle w:val="Normal"/>
        <w:spacing w:lineRule="auto" w:line="276"/>
        <w:jc w:val="both"/>
        <w:rPr>
          <w:b/>
          <w:bCs/>
          <w:sz w:val="24"/>
          <w:szCs w:val="24"/>
        </w:rPr>
      </w:pPr>
      <w:r>
        <w:rPr>
          <w:sz w:val="24"/>
          <w:szCs w:val="24"/>
        </w:rPr>
        <w:t>Inoltre, la prossimità alla stazione della metropolitana e alla linea ferroviaria "Roma Ostiense" permette il collegamento dell’Istituto alle aree di Roma Urbe e provincia.</w:t>
      </w:r>
    </w:p>
    <w:p>
      <w:pPr>
        <w:pStyle w:val="Normal"/>
        <w:spacing w:lineRule="auto" w:line="276"/>
        <w:jc w:val="both"/>
        <w:rPr>
          <w:sz w:val="24"/>
          <w:szCs w:val="24"/>
        </w:rPr>
      </w:pPr>
      <w:r>
        <w:rPr>
          <w:sz w:val="24"/>
          <w:szCs w:val="24"/>
        </w:rPr>
      </w:r>
    </w:p>
    <w:p>
      <w:pPr>
        <w:pStyle w:val="Normal"/>
        <w:spacing w:lineRule="auto" w:line="276"/>
        <w:jc w:val="both"/>
        <w:rPr>
          <w:sz w:val="24"/>
          <w:szCs w:val="24"/>
        </w:rPr>
      </w:pPr>
      <w:r>
        <w:rPr>
          <w:sz w:val="24"/>
          <w:szCs w:val="24"/>
        </w:rPr>
        <w:t>Il quartiere si contraddistingue, inoltre, per eterogeneità sociale e culturale che determina un prolifico contesto multiculturale. All'utenza, che rispecchia tale realtà, si cerca di garantire una pluridimensionalità dell’offerta formativa, attraverso una diversificazione degli approcci didattici e curricolari, considerati i differenti contesti di provenienza delle famiglie e le peculiarità degli alunni.</w:t>
      </w:r>
    </w:p>
    <w:p>
      <w:pPr>
        <w:pStyle w:val="Normal"/>
        <w:spacing w:lineRule="auto" w:line="276"/>
        <w:jc w:val="both"/>
        <w:rPr>
          <w:sz w:val="24"/>
          <w:szCs w:val="24"/>
        </w:rPr>
      </w:pPr>
      <w:r>
        <w:rPr>
          <w:sz w:val="24"/>
          <w:szCs w:val="24"/>
        </w:rPr>
        <w:t>L’offerta formativa e il sostegno educativo-didattico mirano, infatti, a offrire alle studentesse e agli studenti spunti di crescita intellettuale, culturale e morale che rafforzino le buone pratiche all’interno della comunità scolastica, al fine di garantire il successo individuale e un’adeguata formazione socio-culturale degli studenti.</w:t>
      </w:r>
    </w:p>
    <w:p>
      <w:pPr>
        <w:pStyle w:val="Normal"/>
        <w:spacing w:lineRule="auto" w:line="276"/>
        <w:jc w:val="both"/>
        <w:rPr>
          <w:sz w:val="24"/>
          <w:szCs w:val="24"/>
        </w:rPr>
      </w:pPr>
      <w:r>
        <w:rPr>
          <w:sz w:val="24"/>
          <w:szCs w:val="24"/>
        </w:rPr>
      </w:r>
    </w:p>
    <w:p>
      <w:pPr>
        <w:pStyle w:val="normal1"/>
        <w:numPr>
          <w:ilvl w:val="1"/>
          <w:numId w:val="4"/>
        </w:numPr>
        <w:suppressAutoHyphens w:val="true"/>
        <w:spacing w:lineRule="auto" w:line="276"/>
        <w:ind w:hanging="792" w:start="792"/>
        <w:jc w:val="both"/>
        <w:rPr>
          <w:b/>
          <w:bCs/>
          <w:color w:val="000000"/>
          <w:sz w:val="28"/>
          <w:szCs w:val="28"/>
          <w:highlight w:val="white"/>
        </w:rPr>
      </w:pPr>
      <w:r>
        <w:rPr>
          <w:b/>
          <w:bCs/>
          <w:color w:val="000000"/>
          <w:sz w:val="28"/>
          <w:szCs w:val="28"/>
          <w:highlight w:val="white"/>
        </w:rPr>
        <w:t>Presentazione Istituto</w:t>
      </w:r>
    </w:p>
    <w:p>
      <w:pPr>
        <w:pStyle w:val="Normal"/>
        <w:widowControl w:val="false"/>
        <w:spacing w:lineRule="auto" w:line="276"/>
        <w:ind w:hanging="0" w:end="-2"/>
        <w:jc w:val="both"/>
        <w:rPr>
          <w:sz w:val="24"/>
          <w:szCs w:val="24"/>
        </w:rPr>
      </w:pPr>
      <w:r>
        <w:rPr>
          <w:sz w:val="24"/>
          <w:szCs w:val="24"/>
        </w:rPr>
        <w:t>L’Istituto “Giuseppe Armellini” esiste sul territorio da 50 anni e nel corso del tempo ha consolidato sia i rapporti con l'Università, specialmente l’Università “Roma Tre”, sia le collaborazioni con aziende prestigiose dei diversi settori tecnico-industriali.</w:t>
      </w:r>
    </w:p>
    <w:p>
      <w:pPr>
        <w:pStyle w:val="Normal"/>
        <w:widowControl w:val="false"/>
        <w:spacing w:lineRule="auto" w:line="276"/>
        <w:ind w:hanging="0" w:end="-2"/>
        <w:jc w:val="both"/>
        <w:rPr/>
      </w:pPr>
      <w:r>
        <w:rPr>
          <w:sz w:val="24"/>
          <w:szCs w:val="24"/>
        </w:rPr>
        <w:t>La popolazione globale degli studenti, tra corso diurno e serale, conta al momento circa 900 alunni, di cui una piccola percentuale di altra nazionalità, ripartiti tra il biennio comune (ma con curriculum orientato in base alle specializzazioni del triennio) e gli indirizzi di Elettronica ed Elettrotecnica, Informatica e Telecomunicazioni, Meccanica, Meccatronica ed Energia, del secondo biennio e del quinto anno.</w:t>
      </w:r>
    </w:p>
    <w:p>
      <w:pPr>
        <w:pStyle w:val="Normal"/>
        <w:widowControl w:val="false"/>
        <w:spacing w:lineRule="auto" w:line="276"/>
        <w:ind w:hanging="0" w:end="-2"/>
        <w:jc w:val="both"/>
        <w:rPr>
          <w:sz w:val="24"/>
          <w:szCs w:val="24"/>
        </w:rPr>
      </w:pPr>
      <w:r>
        <w:rPr>
          <w:sz w:val="24"/>
          <w:szCs w:val="24"/>
        </w:rPr>
        <w:t xml:space="preserve">L’azione didattico-pedagogica è volta a valorizzare tutti i percorsi di apprendimento, sia individualizzati sia personalizzati afferenti alla macro-categoria dei BES, nel più totale rispetto delle individualità degli alunni e nella piena osservanza delle leggi 170 del 2010 e 104 del 1992, con il fine ultimo di perseguire il successo formativo delle alunne e degli alunni interessati. </w:t>
      </w:r>
    </w:p>
    <w:p>
      <w:pPr>
        <w:pStyle w:val="Normal"/>
        <w:widowControl w:val="false"/>
        <w:spacing w:lineRule="auto" w:line="276"/>
        <w:ind w:hanging="0" w:end="-2"/>
        <w:jc w:val="both"/>
        <w:rPr>
          <w:sz w:val="24"/>
          <w:szCs w:val="24"/>
        </w:rPr>
      </w:pPr>
      <w:r>
        <w:rPr>
          <w:sz w:val="24"/>
          <w:szCs w:val="24"/>
        </w:rPr>
      </w:r>
    </w:p>
    <w:p>
      <w:pPr>
        <w:pStyle w:val="Normal"/>
        <w:widowControl w:val="false"/>
        <w:spacing w:lineRule="auto" w:line="276"/>
        <w:ind w:hanging="0" w:end="-2"/>
        <w:jc w:val="both"/>
        <w:rPr>
          <w:sz w:val="24"/>
          <w:szCs w:val="24"/>
        </w:rPr>
      </w:pPr>
      <w:r>
        <w:rPr>
          <w:sz w:val="24"/>
          <w:szCs w:val="24"/>
        </w:rPr>
      </w:r>
    </w:p>
    <w:p>
      <w:pPr>
        <w:pStyle w:val="Normal"/>
        <w:widowControl w:val="false"/>
        <w:spacing w:lineRule="auto" w:line="276"/>
        <w:ind w:hanging="0" w:end="-2"/>
        <w:jc w:val="both"/>
        <w:rPr>
          <w:sz w:val="24"/>
          <w:szCs w:val="24"/>
        </w:rPr>
      </w:pPr>
      <w:r>
        <w:rPr>
          <w:sz w:val="24"/>
          <w:szCs w:val="24"/>
        </w:rPr>
      </w:r>
    </w:p>
    <w:p>
      <w:pPr>
        <w:pStyle w:val="Normal"/>
        <w:widowControl w:val="false"/>
        <w:spacing w:lineRule="auto" w:line="276"/>
        <w:ind w:hanging="0" w:end="-2"/>
        <w:jc w:val="both"/>
        <w:rPr>
          <w:sz w:val="24"/>
          <w:szCs w:val="24"/>
        </w:rPr>
      </w:pPr>
      <w:r>
        <w:rPr>
          <w:sz w:val="24"/>
          <w:szCs w:val="24"/>
        </w:rPr>
      </w:r>
    </w:p>
    <w:p>
      <w:pPr>
        <w:pStyle w:val="Normal"/>
        <w:widowControl w:val="false"/>
        <w:spacing w:lineRule="auto" w:line="276"/>
        <w:ind w:hanging="0" w:end="-2"/>
        <w:jc w:val="both"/>
        <w:rPr>
          <w:sz w:val="24"/>
          <w:szCs w:val="24"/>
        </w:rPr>
      </w:pPr>
      <w:r>
        <w:rPr>
          <w:sz w:val="24"/>
          <w:szCs w:val="24"/>
        </w:rPr>
      </w:r>
    </w:p>
    <w:p>
      <w:pPr>
        <w:pStyle w:val="Normal"/>
        <w:widowControl w:val="false"/>
        <w:spacing w:lineRule="auto" w:line="276"/>
        <w:ind w:hanging="0" w:end="-2"/>
        <w:jc w:val="both"/>
        <w:rPr>
          <w:sz w:val="24"/>
          <w:szCs w:val="24"/>
        </w:rPr>
      </w:pPr>
      <w:r>
        <w:rPr>
          <w:sz w:val="24"/>
          <w:szCs w:val="24"/>
        </w:rPr>
      </w:r>
    </w:p>
    <w:p>
      <w:pPr>
        <w:pStyle w:val="Normal"/>
        <w:widowControl w:val="false"/>
        <w:spacing w:lineRule="auto" w:line="276"/>
        <w:ind w:hanging="0" w:end="-2"/>
        <w:jc w:val="both"/>
        <w:rPr>
          <w:b/>
          <w:bCs/>
          <w:color w:val="000000"/>
          <w:sz w:val="28"/>
          <w:szCs w:val="28"/>
          <w:highlight w:val="white"/>
        </w:rPr>
      </w:pPr>
      <w:r>
        <w:rPr>
          <w:b/>
          <w:bCs/>
          <w:color w:val="000000"/>
          <w:sz w:val="28"/>
          <w:szCs w:val="28"/>
          <w:highlight w:val="white"/>
        </w:rPr>
        <w:t>Informazioni sul curriculo</w:t>
      </w:r>
    </w:p>
    <w:p>
      <w:pPr>
        <w:pStyle w:val="Normal"/>
        <w:shd w:val="clear" w:fill="FFFFFF"/>
        <w:spacing w:lineRule="auto" w:line="276"/>
        <w:jc w:val="both"/>
        <w:rPr>
          <w:sz w:val="24"/>
          <w:szCs w:val="24"/>
          <w:highlight w:val="yellow"/>
        </w:rPr>
      </w:pPr>
      <w:r>
        <w:rPr>
          <w:color w:val="000000"/>
          <w:sz w:val="24"/>
          <w:szCs w:val="24"/>
          <w:highlight w:val="yellow"/>
        </w:rPr>
        <w:t>La classe appartiene all’indirizzo </w:t>
      </w:r>
      <w:r>
        <w:rPr>
          <w:sz w:val="24"/>
          <w:szCs w:val="24"/>
          <w:highlight w:val="yellow"/>
        </w:rPr>
        <w:t>……</w:t>
      </w:r>
    </w:p>
    <w:p>
      <w:pPr>
        <w:pStyle w:val="Normal"/>
        <w:shd w:val="clear" w:fill="FFFFFF"/>
        <w:spacing w:lineRule="auto" w:line="276"/>
        <w:jc w:val="both"/>
        <w:rPr>
          <w:sz w:val="24"/>
          <w:szCs w:val="24"/>
          <w:highlight w:val="yellow"/>
        </w:rPr>
      </w:pPr>
      <w:r>
        <w:rPr>
          <w:sz w:val="24"/>
          <w:szCs w:val="24"/>
          <w:highlight w:val="yellow"/>
        </w:rPr>
      </w:r>
    </w:p>
    <w:p>
      <w:pPr>
        <w:pStyle w:val="Normal"/>
        <w:shd w:val="clear" w:fill="FFFFFF"/>
        <w:spacing w:lineRule="auto" w:line="276"/>
        <w:jc w:val="both"/>
        <w:rPr>
          <w:sz w:val="24"/>
          <w:szCs w:val="24"/>
          <w:highlight w:val="yellow"/>
        </w:rPr>
      </w:pPr>
      <w:r>
        <w:rPr>
          <w:sz w:val="24"/>
          <w:szCs w:val="24"/>
          <w:highlight w:val="yellow"/>
        </w:rPr>
      </w:r>
    </w:p>
    <w:p>
      <w:pPr>
        <w:pStyle w:val="Normal"/>
        <w:shd w:val="clear" w:fill="FFFFFF"/>
        <w:spacing w:lineRule="auto" w:line="276"/>
        <w:jc w:val="both"/>
        <w:rPr>
          <w:sz w:val="24"/>
          <w:szCs w:val="24"/>
          <w:highlight w:val="yellow"/>
        </w:rPr>
      </w:pPr>
      <w:r>
        <w:rPr>
          <w:sz w:val="24"/>
          <w:szCs w:val="24"/>
          <w:highlight w:val="yellow"/>
        </w:rPr>
      </w:r>
    </w:p>
    <w:p>
      <w:pPr>
        <w:pStyle w:val="Normal"/>
        <w:shd w:val="clear" w:fill="FFFFFF"/>
        <w:spacing w:lineRule="auto" w:line="276"/>
        <w:jc w:val="both"/>
        <w:rPr>
          <w:sz w:val="24"/>
          <w:szCs w:val="24"/>
          <w:highlight w:val="yellow"/>
        </w:rPr>
      </w:pPr>
      <w:r>
        <w:rPr>
          <w:sz w:val="24"/>
          <w:szCs w:val="24"/>
          <w:highlight w:val="yellow"/>
        </w:rPr>
      </w:r>
    </w:p>
    <w:p>
      <w:pPr>
        <w:pStyle w:val="Normal"/>
        <w:shd w:val="clear" w:fill="FFFFFF"/>
        <w:spacing w:lineRule="auto" w:line="276"/>
        <w:jc w:val="both"/>
        <w:rPr>
          <w:sz w:val="24"/>
          <w:szCs w:val="24"/>
          <w:highlight w:val="yellow"/>
        </w:rPr>
      </w:pPr>
      <w:r>
        <w:rPr>
          <w:sz w:val="24"/>
          <w:szCs w:val="24"/>
          <w:highlight w:val="yellow"/>
        </w:rPr>
      </w:r>
    </w:p>
    <w:p>
      <w:pPr>
        <w:pStyle w:val="Normal"/>
        <w:shd w:val="clear" w:fill="FFFFFF"/>
        <w:spacing w:lineRule="auto" w:line="276"/>
        <w:jc w:val="both"/>
        <w:rPr>
          <w:sz w:val="24"/>
          <w:szCs w:val="24"/>
          <w:highlight w:val="yellow"/>
        </w:rPr>
      </w:pPr>
      <w:r>
        <w:rPr>
          <w:sz w:val="24"/>
          <w:szCs w:val="24"/>
          <w:highlight w:val="yellow"/>
        </w:rPr>
      </w:r>
    </w:p>
    <w:p>
      <w:pPr>
        <w:pStyle w:val="Normal"/>
        <w:shd w:val="clear" w:fill="FFFFFF"/>
        <w:spacing w:lineRule="auto" w:line="276"/>
        <w:jc w:val="both"/>
        <w:rPr>
          <w:sz w:val="24"/>
          <w:szCs w:val="24"/>
          <w:highlight w:val="yellow"/>
        </w:rPr>
      </w:pPr>
      <w:r>
        <w:rPr>
          <w:sz w:val="24"/>
          <w:szCs w:val="24"/>
          <w:highlight w:val="yellow"/>
        </w:rPr>
      </w:r>
    </w:p>
    <w:p>
      <w:pPr>
        <w:pStyle w:val="Normal"/>
        <w:shd w:val="clear" w:fill="FFFFFF"/>
        <w:spacing w:lineRule="auto" w:line="276"/>
        <w:jc w:val="both"/>
        <w:rPr>
          <w:sz w:val="24"/>
          <w:szCs w:val="24"/>
          <w:highlight w:val="yellow"/>
        </w:rPr>
      </w:pPr>
      <w:r>
        <w:rPr>
          <w:sz w:val="24"/>
          <w:szCs w:val="24"/>
          <w:highlight w:val="yellow"/>
        </w:rPr>
      </w:r>
    </w:p>
    <w:p>
      <w:pPr>
        <w:pStyle w:val="Normal"/>
        <w:shd w:val="clear" w:fill="FFFFFF"/>
        <w:spacing w:lineRule="auto" w:line="276"/>
        <w:jc w:val="both"/>
        <w:rPr>
          <w:sz w:val="24"/>
          <w:szCs w:val="24"/>
          <w:highlight w:val="yellow"/>
        </w:rPr>
      </w:pPr>
      <w:r>
        <w:rPr>
          <w:sz w:val="24"/>
          <w:szCs w:val="24"/>
          <w:highlight w:val="yellow"/>
        </w:rPr>
      </w:r>
    </w:p>
    <w:p>
      <w:pPr>
        <w:pStyle w:val="Normal"/>
        <w:shd w:val="clear" w:fill="FFFFFF"/>
        <w:spacing w:lineRule="auto" w:line="276"/>
        <w:jc w:val="both"/>
        <w:rPr>
          <w:sz w:val="24"/>
          <w:szCs w:val="24"/>
          <w:highlight w:val="yellow"/>
        </w:rPr>
      </w:pPr>
      <w:r>
        <w:rPr>
          <w:sz w:val="24"/>
          <w:szCs w:val="24"/>
          <w:highlight w:val="yellow"/>
        </w:rPr>
      </w:r>
    </w:p>
    <w:p>
      <w:pPr>
        <w:pStyle w:val="Normal"/>
        <w:shd w:val="clear" w:fill="FFFFFF"/>
        <w:spacing w:lineRule="auto" w:line="276"/>
        <w:jc w:val="both"/>
        <w:rPr>
          <w:sz w:val="24"/>
          <w:szCs w:val="24"/>
          <w:highlight w:val="yellow"/>
        </w:rPr>
      </w:pPr>
      <w:r>
        <w:rPr>
          <w:sz w:val="24"/>
          <w:szCs w:val="24"/>
          <w:highlight w:val="yellow"/>
        </w:rPr>
      </w:r>
    </w:p>
    <w:p>
      <w:pPr>
        <w:pStyle w:val="Normal"/>
        <w:shd w:val="clear" w:fill="FFFFFF"/>
        <w:spacing w:lineRule="auto" w:line="276"/>
        <w:jc w:val="both"/>
        <w:rPr>
          <w:sz w:val="24"/>
          <w:szCs w:val="24"/>
          <w:highlight w:val="yellow"/>
        </w:rPr>
      </w:pPr>
      <w:r>
        <w:rPr>
          <w:sz w:val="24"/>
          <w:szCs w:val="24"/>
          <w:highlight w:val="yellow"/>
        </w:rPr>
      </w:r>
    </w:p>
    <w:p>
      <w:pPr>
        <w:pStyle w:val="Normal"/>
        <w:numPr>
          <w:ilvl w:val="0"/>
          <w:numId w:val="4"/>
        </w:numPr>
        <w:pBdr>
          <w:top w:val="single" w:sz="12" w:space="1" w:color="000001"/>
          <w:left w:val="single" w:sz="12" w:space="4" w:color="000001"/>
          <w:bottom w:val="single" w:sz="12" w:space="1" w:color="000001"/>
          <w:right w:val="single" w:sz="12" w:space="4" w:color="000001"/>
        </w:pBdr>
        <w:shd w:val="clear" w:fill="D9D9D9"/>
        <w:spacing w:lineRule="auto" w:line="276"/>
        <w:ind w:hanging="360" w:start="360"/>
        <w:jc w:val="both"/>
        <w:rPr>
          <w:b/>
          <w:bCs/>
          <w:color w:val="000000"/>
          <w:sz w:val="28"/>
          <w:szCs w:val="28"/>
        </w:rPr>
      </w:pPr>
      <w:r>
        <w:rPr>
          <w:b/>
          <w:bCs/>
          <w:color w:val="000000"/>
          <w:sz w:val="28"/>
          <w:szCs w:val="28"/>
        </w:rPr>
        <w:t>INFORMAZIONI SULLA CLASSE</w:t>
      </w:r>
    </w:p>
    <w:p>
      <w:pPr>
        <w:pStyle w:val="Normal"/>
        <w:spacing w:lineRule="auto" w:line="276"/>
        <w:ind w:hanging="0" w:start="792"/>
        <w:jc w:val="both"/>
        <w:rPr>
          <w:b/>
          <w:bCs/>
          <w:color w:val="000000"/>
          <w:sz w:val="28"/>
          <w:szCs w:val="28"/>
          <w:highlight w:val="white"/>
        </w:rPr>
      </w:pPr>
      <w:r>
        <w:rPr>
          <w:b/>
          <w:bCs/>
          <w:color w:val="000000"/>
          <w:sz w:val="28"/>
          <w:szCs w:val="28"/>
          <w:highlight w:val="white"/>
        </w:rPr>
      </w:r>
    </w:p>
    <w:p>
      <w:pPr>
        <w:pStyle w:val="Normal"/>
        <w:numPr>
          <w:ilvl w:val="1"/>
          <w:numId w:val="4"/>
        </w:numPr>
        <w:spacing w:lineRule="auto" w:line="276"/>
        <w:ind w:hanging="792" w:start="792"/>
        <w:jc w:val="both"/>
        <w:rPr>
          <w:b/>
          <w:bCs/>
          <w:color w:val="000000"/>
          <w:sz w:val="28"/>
          <w:szCs w:val="28"/>
          <w:highlight w:val="white"/>
        </w:rPr>
      </w:pPr>
      <w:r>
        <w:rPr>
          <w:b/>
          <w:bCs/>
          <w:color w:val="000000"/>
          <w:sz w:val="28"/>
          <w:szCs w:val="28"/>
          <w:highlight w:val="white"/>
        </w:rPr>
        <w:t>Storia e presentazione del gruppo classe</w:t>
      </w:r>
    </w:p>
    <w:p>
      <w:pPr>
        <w:pStyle w:val="Normal"/>
        <w:spacing w:lineRule="auto" w:line="276"/>
        <w:jc w:val="both"/>
        <w:rPr>
          <w:sz w:val="24"/>
          <w:szCs w:val="24"/>
          <w:highlight w:val="yellow"/>
        </w:rPr>
      </w:pPr>
      <w:r>
        <w:rPr>
          <w:sz w:val="24"/>
          <w:szCs w:val="24"/>
          <w:highlight w:val="yellow"/>
        </w:rPr>
        <w:t>La classe, composta da …</w:t>
      </w:r>
    </w:p>
    <w:p>
      <w:pPr>
        <w:pStyle w:val="Normal"/>
        <w:spacing w:lineRule="auto" w:line="276"/>
        <w:jc w:val="both"/>
        <w:rPr>
          <w:sz w:val="24"/>
          <w:szCs w:val="24"/>
          <w:highlight w:val="yellow"/>
        </w:rPr>
      </w:pPr>
      <w:r>
        <w:rPr>
          <w:sz w:val="24"/>
          <w:szCs w:val="24"/>
          <w:highlight w:val="yellow"/>
        </w:rPr>
        <w:t>Dal punto di vista didattico…</w:t>
      </w:r>
    </w:p>
    <w:p>
      <w:pPr>
        <w:pStyle w:val="Normal"/>
        <w:spacing w:lineRule="auto" w:line="276"/>
        <w:jc w:val="both"/>
        <w:rPr>
          <w:sz w:val="24"/>
          <w:szCs w:val="24"/>
          <w:highlight w:val="yellow"/>
        </w:rPr>
      </w:pPr>
      <w:r>
        <w:rPr>
          <w:sz w:val="24"/>
          <w:szCs w:val="24"/>
          <w:highlight w:val="yellow"/>
        </w:rPr>
        <w:t>Dal punto di vista del comportamento…</w:t>
      </w:r>
    </w:p>
    <w:p>
      <w:pPr>
        <w:pStyle w:val="Normal"/>
        <w:spacing w:lineRule="auto" w:line="276"/>
        <w:jc w:val="both"/>
        <w:rPr>
          <w:sz w:val="24"/>
          <w:szCs w:val="24"/>
        </w:rPr>
      </w:pPr>
      <w:r>
        <w:rPr>
          <w:sz w:val="24"/>
          <w:szCs w:val="24"/>
        </w:rPr>
      </w:r>
    </w:p>
    <w:p>
      <w:pPr>
        <w:pStyle w:val="Normal"/>
        <w:spacing w:lineRule="auto" w:line="276"/>
        <w:jc w:val="both"/>
        <w:rPr>
          <w:sz w:val="24"/>
          <w:szCs w:val="24"/>
        </w:rPr>
      </w:pPr>
      <w:r>
        <w:rPr>
          <w:sz w:val="24"/>
          <w:szCs w:val="24"/>
        </w:rPr>
        <w:t>Per quanto riguarda il possesso delle competenze chiave di cittadinanza la classe fa registrare i seguenti esiti:</w:t>
      </w:r>
    </w:p>
    <w:tbl>
      <w:tblPr>
        <w:tblStyle w:val="Table3"/>
        <w:tblW w:w="9778" w:type="dxa"/>
        <w:jc w:val="start"/>
        <w:tblInd w:w="-35" w:type="dxa"/>
        <w:tblLayout w:type="fixed"/>
        <w:tblCellMar>
          <w:top w:w="0" w:type="dxa"/>
          <w:start w:w="73" w:type="dxa"/>
          <w:bottom w:w="0" w:type="dxa"/>
          <w:end w:w="108" w:type="dxa"/>
        </w:tblCellMar>
        <w:tblLook w:val="0400"/>
      </w:tblPr>
      <w:tblGrid>
        <w:gridCol w:w="4889"/>
        <w:gridCol w:w="4889"/>
      </w:tblGrid>
      <w:tr>
        <w:trPr/>
        <w:tc>
          <w:tcPr>
            <w:tcW w:w="4889"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76"/>
              <w:jc w:val="both"/>
              <w:rPr>
                <w:b/>
                <w:bCs/>
                <w:sz w:val="24"/>
                <w:szCs w:val="24"/>
              </w:rPr>
            </w:pPr>
            <w:r>
              <w:rPr>
                <w:b/>
                <w:bCs/>
                <w:sz w:val="24"/>
                <w:szCs w:val="24"/>
              </w:rPr>
              <w:t>Ambito Costruzione del sé</w:t>
            </w:r>
          </w:p>
        </w:tc>
        <w:tc>
          <w:tcPr>
            <w:tcW w:w="4889"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76"/>
              <w:jc w:val="both"/>
              <w:rPr>
                <w:sz w:val="24"/>
                <w:szCs w:val="24"/>
              </w:rPr>
            </w:pPr>
            <w:r>
              <w:rPr>
                <w:sz w:val="24"/>
                <w:szCs w:val="24"/>
              </w:rPr>
              <w:t>1) Imparare a imparare</w:t>
            </w:r>
          </w:p>
          <w:p>
            <w:pPr>
              <w:pStyle w:val="Normal"/>
              <w:spacing w:lineRule="auto" w:line="276"/>
              <w:jc w:val="both"/>
              <w:rPr>
                <w:sz w:val="24"/>
                <w:szCs w:val="24"/>
              </w:rPr>
            </w:pPr>
            <w:r>
              <w:rPr>
                <w:sz w:val="24"/>
                <w:szCs w:val="24"/>
              </w:rPr>
              <w:t>2) Progettare</w:t>
            </w:r>
          </w:p>
        </w:tc>
      </w:tr>
    </w:tbl>
    <w:p>
      <w:pPr>
        <w:pStyle w:val="Normal"/>
        <w:keepNext w:val="true"/>
        <w:keepLines/>
        <w:spacing w:lineRule="auto" w:line="276"/>
        <w:ind w:hanging="0" w:end="96"/>
        <w:jc w:val="both"/>
        <w:rPr>
          <w:sz w:val="24"/>
          <w:szCs w:val="24"/>
          <w:highlight w:val="white"/>
        </w:rPr>
      </w:pPr>
      <w:r>
        <w:rPr>
          <w:sz w:val="24"/>
          <w:szCs w:val="24"/>
          <w:highlight w:val="white"/>
        </w:rPr>
        <w:t xml:space="preserve">La classe ha fatto registrare, nel suo complesso, il seguente livello nelle suddette competenze </w:t>
      </w:r>
    </w:p>
    <w:p>
      <w:pPr>
        <w:pStyle w:val="Normal"/>
        <w:keepNext w:val="true"/>
        <w:keepLines/>
        <w:pageBreakBefore w:val="false"/>
        <w:widowControl/>
        <w:numPr>
          <w:ilvl w:val="0"/>
          <w:numId w:val="25"/>
        </w:numPr>
        <w:shd w:val="clear" w:fill="auto"/>
        <w:spacing w:lineRule="auto" w:line="276" w:before="0" w:after="0"/>
        <w:ind w:hanging="360" w:start="720" w:end="96"/>
        <w:jc w:val="both"/>
        <w:rPr>
          <w:rFonts w:ascii="Times New Roman" w:hAnsi="Times New Roman" w:eastAsia="Times New Roman" w:cs="Times New Roman"/>
          <w:b w:val="false"/>
          <w:bCs w:val="false"/>
          <w:i w:val="false"/>
          <w:iCs w:val="false"/>
          <w:caps w:val="false"/>
          <w:smallCaps w:val="false"/>
          <w:strike w:val="false"/>
          <w:dstrike w:val="false"/>
          <w:color w:val="000000"/>
          <w:position w:val="0"/>
          <w:sz w:val="24"/>
          <w:szCs w:val="24"/>
          <w:highlight w:val="white"/>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4"/>
          <w:szCs w:val="24"/>
          <w:u w:val="none"/>
          <w:shd w:fill="FFFFFF" w:val="clear"/>
          <w:vertAlign w:val="baseline"/>
        </w:rPr>
        <w:t>Base</w:t>
      </w:r>
    </w:p>
    <w:p>
      <w:pPr>
        <w:pStyle w:val="Normal"/>
        <w:keepNext w:val="true"/>
        <w:keepLines/>
        <w:numPr>
          <w:ilvl w:val="0"/>
          <w:numId w:val="25"/>
        </w:numPr>
        <w:spacing w:lineRule="auto" w:line="276"/>
        <w:ind w:hanging="360" w:start="720" w:end="96"/>
        <w:jc w:val="both"/>
        <w:rPr>
          <w:sz w:val="24"/>
          <w:szCs w:val="24"/>
        </w:rPr>
      </w:pPr>
      <w:r>
        <w:rPr>
          <w:sz w:val="24"/>
          <w:szCs w:val="24"/>
        </w:rPr>
        <w:t>Intermedio</w:t>
      </w:r>
    </w:p>
    <w:p>
      <w:pPr>
        <w:pStyle w:val="Normal"/>
        <w:keepNext w:val="true"/>
        <w:keepLines/>
        <w:numPr>
          <w:ilvl w:val="0"/>
          <w:numId w:val="25"/>
        </w:numPr>
        <w:spacing w:lineRule="auto" w:line="276"/>
        <w:ind w:hanging="360" w:start="720" w:end="96"/>
        <w:jc w:val="both"/>
        <w:rPr>
          <w:sz w:val="24"/>
          <w:szCs w:val="24"/>
        </w:rPr>
      </w:pPr>
      <w:r>
        <w:rPr>
          <w:sz w:val="24"/>
          <w:szCs w:val="24"/>
        </w:rPr>
        <w:t>Avanzato</w:t>
      </w:r>
    </w:p>
    <w:p>
      <w:pPr>
        <w:pStyle w:val="Normal"/>
        <w:keepNext w:val="true"/>
        <w:keepLines/>
        <w:spacing w:lineRule="auto" w:line="276"/>
        <w:ind w:hanging="0" w:end="96"/>
        <w:jc w:val="both"/>
        <w:rPr>
          <w:sz w:val="24"/>
          <w:szCs w:val="24"/>
          <w:highlight w:val="yellow"/>
        </w:rPr>
      </w:pPr>
      <w:r>
        <w:rPr>
          <w:sz w:val="24"/>
          <w:szCs w:val="24"/>
          <w:highlight w:val="yellow"/>
        </w:rPr>
        <w:t>Eventuali osservazioni:</w:t>
      </w:r>
    </w:p>
    <w:p>
      <w:pPr>
        <w:pStyle w:val="Normal"/>
        <w:keepNext w:val="true"/>
        <w:keepLines/>
        <w:spacing w:lineRule="auto" w:line="276"/>
        <w:ind w:hanging="0" w:end="96"/>
        <w:jc w:val="both"/>
        <w:rPr>
          <w:sz w:val="24"/>
          <w:szCs w:val="24"/>
        </w:rPr>
      </w:pPr>
      <w:r>
        <w:rPr>
          <w:sz w:val="24"/>
          <w:szCs w:val="24"/>
          <w:highlight w:val="yellow"/>
        </w:rPr>
        <w:t>Alcuni alunni hanno dimostrato di ....</w:t>
      </w:r>
    </w:p>
    <w:tbl>
      <w:tblPr>
        <w:tblStyle w:val="Table4"/>
        <w:tblW w:w="9778" w:type="dxa"/>
        <w:jc w:val="start"/>
        <w:tblInd w:w="-35" w:type="dxa"/>
        <w:tblLayout w:type="fixed"/>
        <w:tblCellMar>
          <w:top w:w="0" w:type="dxa"/>
          <w:start w:w="73" w:type="dxa"/>
          <w:bottom w:w="0" w:type="dxa"/>
          <w:end w:w="108" w:type="dxa"/>
        </w:tblCellMar>
        <w:tblLook w:val="0400"/>
      </w:tblPr>
      <w:tblGrid>
        <w:gridCol w:w="4889"/>
        <w:gridCol w:w="4889"/>
      </w:tblGrid>
      <w:tr>
        <w:trPr>
          <w:trHeight w:val="1236" w:hRule="atLeast"/>
        </w:trPr>
        <w:tc>
          <w:tcPr>
            <w:tcW w:w="4889"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76"/>
              <w:ind w:hanging="0" w:end="96"/>
              <w:jc w:val="both"/>
              <w:rPr>
                <w:b/>
                <w:bCs/>
                <w:sz w:val="24"/>
                <w:szCs w:val="24"/>
                <w:highlight w:val="white"/>
              </w:rPr>
            </w:pPr>
            <w:r>
              <w:rPr>
                <w:b/>
                <w:bCs/>
                <w:sz w:val="24"/>
                <w:szCs w:val="24"/>
                <w:highlight w:val="white"/>
              </w:rPr>
              <w:t>Ambito relazione con gli altri</w:t>
            </w:r>
          </w:p>
        </w:tc>
        <w:tc>
          <w:tcPr>
            <w:tcW w:w="4889"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spacing w:lineRule="auto" w:line="276"/>
              <w:jc w:val="both"/>
              <w:rPr>
                <w:sz w:val="24"/>
                <w:szCs w:val="24"/>
                <w:highlight w:val="white"/>
              </w:rPr>
            </w:pPr>
            <w:r>
              <w:rPr>
                <w:sz w:val="24"/>
                <w:szCs w:val="24"/>
                <w:highlight w:val="white"/>
              </w:rPr>
              <w:t>3) Comunicare e comprendere</w:t>
            </w:r>
          </w:p>
          <w:p>
            <w:pPr>
              <w:pStyle w:val="Normal"/>
              <w:spacing w:lineRule="auto" w:line="276"/>
              <w:jc w:val="both"/>
              <w:rPr>
                <w:sz w:val="24"/>
                <w:szCs w:val="24"/>
                <w:highlight w:val="white"/>
              </w:rPr>
            </w:pPr>
            <w:r>
              <w:rPr>
                <w:sz w:val="24"/>
                <w:szCs w:val="24"/>
                <w:highlight w:val="white"/>
              </w:rPr>
              <w:t>4) Collaborare e partecipare</w:t>
            </w:r>
          </w:p>
          <w:p>
            <w:pPr>
              <w:pStyle w:val="Normal"/>
              <w:spacing w:lineRule="auto" w:line="276"/>
              <w:jc w:val="both"/>
              <w:rPr>
                <w:sz w:val="24"/>
                <w:szCs w:val="24"/>
                <w:highlight w:val="white"/>
              </w:rPr>
            </w:pPr>
            <w:r>
              <w:rPr>
                <w:sz w:val="24"/>
                <w:szCs w:val="24"/>
                <w:highlight w:val="white"/>
              </w:rPr>
              <w:t>5) Agire in modo autonomo e</w:t>
            </w:r>
          </w:p>
          <w:p>
            <w:pPr>
              <w:pStyle w:val="Normal"/>
              <w:spacing w:lineRule="auto" w:line="276"/>
              <w:jc w:val="both"/>
              <w:rPr>
                <w:sz w:val="24"/>
                <w:szCs w:val="24"/>
                <w:highlight w:val="white"/>
              </w:rPr>
            </w:pPr>
            <w:r>
              <w:rPr>
                <w:sz w:val="24"/>
                <w:szCs w:val="24"/>
                <w:highlight w:val="white"/>
              </w:rPr>
              <w:t>responsabile</w:t>
            </w:r>
          </w:p>
        </w:tc>
      </w:tr>
    </w:tbl>
    <w:p>
      <w:pPr>
        <w:pStyle w:val="Normal"/>
        <w:keepNext w:val="true"/>
        <w:keepLines/>
        <w:spacing w:lineRule="auto" w:line="276"/>
        <w:ind w:hanging="0" w:end="96"/>
        <w:jc w:val="both"/>
        <w:rPr>
          <w:sz w:val="24"/>
          <w:szCs w:val="24"/>
          <w:highlight w:val="white"/>
        </w:rPr>
      </w:pPr>
      <w:r>
        <w:rPr>
          <w:sz w:val="24"/>
          <w:szCs w:val="24"/>
          <w:highlight w:val="white"/>
        </w:rPr>
        <w:t xml:space="preserve">La classe ha fatto registrare, nel suo complesso, il seguente livello nelle suddette competenze </w:t>
      </w:r>
    </w:p>
    <w:p>
      <w:pPr>
        <w:pStyle w:val="Normal"/>
        <w:keepNext w:val="true"/>
        <w:keepLines/>
        <w:pageBreakBefore w:val="false"/>
        <w:widowControl/>
        <w:numPr>
          <w:ilvl w:val="0"/>
          <w:numId w:val="26"/>
        </w:numPr>
        <w:shd w:val="clear" w:fill="auto"/>
        <w:spacing w:lineRule="auto" w:line="276" w:before="0" w:after="0"/>
        <w:ind w:hanging="360" w:start="720" w:end="96"/>
        <w:jc w:val="both"/>
        <w:rPr>
          <w:rFonts w:ascii="Times New Roman" w:hAnsi="Times New Roman" w:eastAsia="Times New Roman" w:cs="Times New Roman"/>
          <w:b w:val="false"/>
          <w:bCs w:val="false"/>
          <w:i w:val="false"/>
          <w:iCs w:val="false"/>
          <w:caps w:val="false"/>
          <w:smallCaps w:val="false"/>
          <w:strike w:val="false"/>
          <w:dstrike w:val="false"/>
          <w:color w:val="000000"/>
          <w:position w:val="0"/>
          <w:sz w:val="24"/>
          <w:szCs w:val="24"/>
          <w:highlight w:val="white"/>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4"/>
          <w:szCs w:val="24"/>
          <w:u w:val="none"/>
          <w:shd w:fill="FFFFFF" w:val="clear"/>
          <w:vertAlign w:val="baseline"/>
        </w:rPr>
        <w:t>Base</w:t>
      </w:r>
    </w:p>
    <w:p>
      <w:pPr>
        <w:pStyle w:val="Normal"/>
        <w:keepNext w:val="true"/>
        <w:keepLines/>
        <w:numPr>
          <w:ilvl w:val="0"/>
          <w:numId w:val="26"/>
        </w:numPr>
        <w:spacing w:lineRule="auto" w:line="276"/>
        <w:ind w:hanging="360" w:start="720" w:end="96"/>
        <w:jc w:val="both"/>
        <w:rPr>
          <w:sz w:val="24"/>
          <w:szCs w:val="24"/>
        </w:rPr>
      </w:pPr>
      <w:r>
        <w:rPr>
          <w:sz w:val="24"/>
          <w:szCs w:val="24"/>
        </w:rPr>
        <w:t>Intermedio</w:t>
      </w:r>
    </w:p>
    <w:p>
      <w:pPr>
        <w:pStyle w:val="Normal"/>
        <w:keepNext w:val="true"/>
        <w:keepLines/>
        <w:numPr>
          <w:ilvl w:val="0"/>
          <w:numId w:val="26"/>
        </w:numPr>
        <w:spacing w:lineRule="auto" w:line="276"/>
        <w:ind w:hanging="360" w:start="720" w:end="96"/>
        <w:jc w:val="both"/>
        <w:rPr>
          <w:sz w:val="24"/>
          <w:szCs w:val="24"/>
        </w:rPr>
      </w:pPr>
      <w:r>
        <w:rPr>
          <w:sz w:val="24"/>
          <w:szCs w:val="24"/>
        </w:rPr>
        <w:t>Avanzato</w:t>
      </w:r>
    </w:p>
    <w:p>
      <w:pPr>
        <w:pStyle w:val="Normal"/>
        <w:keepNext w:val="true"/>
        <w:keepLines/>
        <w:spacing w:lineRule="auto" w:line="276"/>
        <w:ind w:hanging="0" w:end="96"/>
        <w:jc w:val="both"/>
        <w:rPr>
          <w:sz w:val="24"/>
          <w:szCs w:val="24"/>
          <w:highlight w:val="yellow"/>
        </w:rPr>
      </w:pPr>
      <w:r>
        <w:rPr>
          <w:sz w:val="24"/>
          <w:szCs w:val="24"/>
          <w:highlight w:val="yellow"/>
        </w:rPr>
        <w:t>Eventuali osservazioni:</w:t>
      </w:r>
    </w:p>
    <w:p>
      <w:pPr>
        <w:pStyle w:val="Normal"/>
        <w:keepNext w:val="true"/>
        <w:keepLines/>
        <w:spacing w:lineRule="auto" w:line="276"/>
        <w:ind w:hanging="0" w:end="96"/>
        <w:jc w:val="both"/>
        <w:rPr>
          <w:sz w:val="24"/>
          <w:szCs w:val="24"/>
        </w:rPr>
      </w:pPr>
      <w:r>
        <w:rPr>
          <w:sz w:val="24"/>
          <w:szCs w:val="24"/>
          <w:highlight w:val="yellow"/>
        </w:rPr>
        <w:t>Alcuni studenti hanno …</w:t>
      </w:r>
    </w:p>
    <w:tbl>
      <w:tblPr>
        <w:tblStyle w:val="Table5"/>
        <w:tblW w:w="9778" w:type="dxa"/>
        <w:jc w:val="start"/>
        <w:tblInd w:w="-35" w:type="dxa"/>
        <w:tblLayout w:type="fixed"/>
        <w:tblCellMar>
          <w:top w:w="0" w:type="dxa"/>
          <w:start w:w="73" w:type="dxa"/>
          <w:bottom w:w="0" w:type="dxa"/>
          <w:end w:w="108" w:type="dxa"/>
        </w:tblCellMar>
        <w:tblLook w:val="0400"/>
      </w:tblPr>
      <w:tblGrid>
        <w:gridCol w:w="4889"/>
        <w:gridCol w:w="4889"/>
      </w:tblGrid>
      <w:tr>
        <w:trPr/>
        <w:tc>
          <w:tcPr>
            <w:tcW w:w="4889" w:type="dxa"/>
            <w:tcBorders>
              <w:top w:val="single" w:sz="4" w:space="0" w:color="000001"/>
              <w:start w:val="single" w:sz="4" w:space="0" w:color="000001"/>
              <w:bottom w:val="single" w:sz="4" w:space="0" w:color="000001"/>
              <w:end w:val="single" w:sz="4" w:space="0" w:color="000001"/>
            </w:tcBorders>
            <w:shd w:fill="auto" w:val="clear"/>
          </w:tcPr>
          <w:p>
            <w:pPr>
              <w:pStyle w:val="Normal"/>
              <w:spacing w:lineRule="auto" w:line="276"/>
              <w:jc w:val="both"/>
              <w:rPr>
                <w:sz w:val="24"/>
                <w:szCs w:val="24"/>
                <w:highlight w:val="white"/>
              </w:rPr>
            </w:pPr>
            <w:r>
              <w:rPr>
                <w:sz w:val="24"/>
                <w:szCs w:val="24"/>
                <w:highlight w:val="white"/>
              </w:rPr>
            </w:r>
          </w:p>
          <w:p>
            <w:pPr>
              <w:pStyle w:val="Normal"/>
              <w:spacing w:lineRule="auto" w:line="276"/>
              <w:jc w:val="both"/>
              <w:rPr>
                <w:b/>
                <w:bCs/>
                <w:sz w:val="24"/>
                <w:szCs w:val="24"/>
                <w:highlight w:val="white"/>
              </w:rPr>
            </w:pPr>
            <w:r>
              <w:rPr>
                <w:b/>
                <w:bCs/>
                <w:sz w:val="24"/>
                <w:szCs w:val="24"/>
                <w:highlight w:val="white"/>
              </w:rPr>
              <w:t>Ambito rapporto con la realtà</w:t>
            </w:r>
          </w:p>
          <w:p>
            <w:pPr>
              <w:pStyle w:val="Normal"/>
              <w:spacing w:lineRule="auto" w:line="276"/>
              <w:ind w:hanging="0" w:end="96"/>
              <w:jc w:val="both"/>
              <w:rPr>
                <w:sz w:val="24"/>
                <w:szCs w:val="24"/>
                <w:highlight w:val="white"/>
              </w:rPr>
            </w:pPr>
            <w:r>
              <w:rPr>
                <w:sz w:val="24"/>
                <w:szCs w:val="24"/>
                <w:highlight w:val="white"/>
              </w:rPr>
            </w:r>
          </w:p>
        </w:tc>
        <w:tc>
          <w:tcPr>
            <w:tcW w:w="4889" w:type="dxa"/>
            <w:tcBorders>
              <w:top w:val="single" w:sz="4" w:space="0" w:color="000001"/>
              <w:start w:val="single" w:sz="4" w:space="0" w:color="000001"/>
              <w:bottom w:val="single" w:sz="4" w:space="0" w:color="000001"/>
              <w:end w:val="single" w:sz="4" w:space="0" w:color="000001"/>
            </w:tcBorders>
            <w:shd w:fill="auto" w:val="clear"/>
          </w:tcPr>
          <w:p>
            <w:pPr>
              <w:pStyle w:val="Normal"/>
              <w:spacing w:lineRule="auto" w:line="276"/>
              <w:jc w:val="both"/>
              <w:rPr>
                <w:sz w:val="24"/>
                <w:szCs w:val="24"/>
                <w:highlight w:val="white"/>
              </w:rPr>
            </w:pPr>
            <w:r>
              <w:rPr>
                <w:sz w:val="24"/>
                <w:szCs w:val="24"/>
                <w:highlight w:val="white"/>
              </w:rPr>
              <w:t>6) Risolvere problemi</w:t>
            </w:r>
          </w:p>
          <w:p>
            <w:pPr>
              <w:pStyle w:val="Normal"/>
              <w:spacing w:lineRule="auto" w:line="276"/>
              <w:jc w:val="both"/>
              <w:rPr>
                <w:sz w:val="24"/>
                <w:szCs w:val="24"/>
                <w:highlight w:val="white"/>
              </w:rPr>
            </w:pPr>
            <w:r>
              <w:rPr>
                <w:sz w:val="24"/>
                <w:szCs w:val="24"/>
                <w:highlight w:val="white"/>
              </w:rPr>
              <w:t>7) Individuare collegamenti e relazioni</w:t>
            </w:r>
          </w:p>
          <w:p>
            <w:pPr>
              <w:pStyle w:val="Normal"/>
              <w:spacing w:lineRule="auto" w:line="276"/>
              <w:jc w:val="both"/>
              <w:rPr>
                <w:sz w:val="24"/>
                <w:szCs w:val="24"/>
                <w:highlight w:val="white"/>
              </w:rPr>
            </w:pPr>
            <w:r>
              <w:rPr>
                <w:sz w:val="24"/>
                <w:szCs w:val="24"/>
                <w:highlight w:val="white"/>
              </w:rPr>
              <w:t>8) Acquisire ed interpretare l’informazione</w:t>
            </w:r>
          </w:p>
        </w:tc>
      </w:tr>
    </w:tbl>
    <w:p>
      <w:pPr>
        <w:pStyle w:val="Normal"/>
        <w:widowControl w:val="false"/>
        <w:spacing w:lineRule="auto" w:line="276"/>
        <w:ind w:hanging="0" w:end="96"/>
        <w:jc w:val="both"/>
        <w:rPr>
          <w:sz w:val="24"/>
          <w:szCs w:val="24"/>
          <w:highlight w:val="white"/>
        </w:rPr>
      </w:pPr>
      <w:r>
        <w:rPr>
          <w:sz w:val="24"/>
          <w:szCs w:val="24"/>
          <w:highlight w:val="white"/>
        </w:rPr>
        <w:t xml:space="preserve">La classe ha fatto registrare, nel suo complesso, il seguente livello nelle suddette competenze </w:t>
      </w:r>
    </w:p>
    <w:p>
      <w:pPr>
        <w:pStyle w:val="Normal"/>
        <w:keepNext w:val="true"/>
        <w:keepLines/>
        <w:pageBreakBefore w:val="false"/>
        <w:widowControl/>
        <w:numPr>
          <w:ilvl w:val="0"/>
          <w:numId w:val="27"/>
        </w:numPr>
        <w:shd w:val="clear" w:fill="auto"/>
        <w:spacing w:lineRule="auto" w:line="276" w:before="0" w:after="0"/>
        <w:ind w:hanging="360" w:start="720" w:end="96"/>
        <w:jc w:val="both"/>
        <w:rPr>
          <w:rFonts w:ascii="Times New Roman" w:hAnsi="Times New Roman" w:eastAsia="Times New Roman" w:cs="Times New Roman"/>
          <w:b w:val="false"/>
          <w:bCs w:val="false"/>
          <w:i w:val="false"/>
          <w:iCs w:val="false"/>
          <w:caps w:val="false"/>
          <w:smallCaps w:val="false"/>
          <w:strike w:val="false"/>
          <w:dstrike w:val="false"/>
          <w:color w:val="000000"/>
          <w:position w:val="0"/>
          <w:sz w:val="24"/>
          <w:szCs w:val="24"/>
          <w:highlight w:val="white"/>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4"/>
          <w:szCs w:val="24"/>
          <w:u w:val="none"/>
          <w:shd w:fill="FFFFFF" w:val="clear"/>
          <w:vertAlign w:val="baseline"/>
        </w:rPr>
        <w:t>Base</w:t>
      </w:r>
    </w:p>
    <w:p>
      <w:pPr>
        <w:pStyle w:val="Normal"/>
        <w:keepNext w:val="true"/>
        <w:keepLines/>
        <w:numPr>
          <w:ilvl w:val="0"/>
          <w:numId w:val="27"/>
        </w:numPr>
        <w:spacing w:lineRule="auto" w:line="276"/>
        <w:ind w:hanging="360" w:start="720" w:end="96"/>
        <w:jc w:val="both"/>
        <w:rPr>
          <w:sz w:val="24"/>
          <w:szCs w:val="24"/>
        </w:rPr>
      </w:pPr>
      <w:r>
        <w:rPr>
          <w:sz w:val="24"/>
          <w:szCs w:val="24"/>
        </w:rPr>
        <w:t>Intermedio</w:t>
      </w:r>
    </w:p>
    <w:p>
      <w:pPr>
        <w:pStyle w:val="Normal"/>
        <w:keepNext w:val="true"/>
        <w:keepLines/>
        <w:numPr>
          <w:ilvl w:val="0"/>
          <w:numId w:val="27"/>
        </w:numPr>
        <w:spacing w:lineRule="auto" w:line="276"/>
        <w:ind w:hanging="360" w:start="720" w:end="96"/>
        <w:jc w:val="both"/>
        <w:rPr>
          <w:sz w:val="24"/>
          <w:szCs w:val="24"/>
        </w:rPr>
      </w:pPr>
      <w:r>
        <w:rPr>
          <w:sz w:val="24"/>
          <w:szCs w:val="24"/>
        </w:rPr>
        <w:t>Avanzato</w:t>
      </w:r>
    </w:p>
    <w:p>
      <w:pPr>
        <w:pStyle w:val="Normal"/>
        <w:keepNext w:val="true"/>
        <w:keepLines/>
        <w:ind w:hanging="0" w:end="96"/>
        <w:jc w:val="both"/>
        <w:rPr>
          <w:sz w:val="24"/>
          <w:szCs w:val="24"/>
          <w:highlight w:val="yellow"/>
        </w:rPr>
      </w:pPr>
      <w:r>
        <w:rPr>
          <w:sz w:val="24"/>
          <w:szCs w:val="24"/>
          <w:highlight w:val="yellow"/>
        </w:rPr>
        <w:t>Eventuali osservazioni:</w:t>
      </w:r>
    </w:p>
    <w:p>
      <w:pPr>
        <w:pStyle w:val="Normal"/>
        <w:keepNext w:val="true"/>
        <w:keepLines/>
        <w:ind w:hanging="0" w:end="96"/>
        <w:jc w:val="both"/>
        <w:rPr>
          <w:sz w:val="24"/>
          <w:szCs w:val="24"/>
          <w:highlight w:val="yellow"/>
        </w:rPr>
      </w:pPr>
      <w:r>
        <w:rPr>
          <w:sz w:val="24"/>
          <w:szCs w:val="24"/>
          <w:highlight w:val="yellow"/>
        </w:rPr>
        <w:t>…</w:t>
      </w:r>
    </w:p>
    <w:p>
      <w:pPr>
        <w:pStyle w:val="Normal"/>
        <w:spacing w:lineRule="auto" w:line="276"/>
        <w:jc w:val="both"/>
        <w:rPr>
          <w:sz w:val="24"/>
          <w:szCs w:val="24"/>
          <w:highlight w:val="white"/>
        </w:rPr>
      </w:pPr>
      <w:r>
        <w:rPr>
          <w:sz w:val="24"/>
          <w:szCs w:val="24"/>
          <w:highlight w:val="white"/>
        </w:rPr>
        <w:t>Per quanto riguarda il conseguimento di obiettivi, abilità e competenze di tipo cognitivo, la classe ha fatto registrare, nel suo complesso, un livello di progressione nell’apprendimento:</w:t>
      </w:r>
    </w:p>
    <w:p>
      <w:pPr>
        <w:pStyle w:val="Normal"/>
        <w:keepNext w:val="true"/>
        <w:keepLines/>
        <w:pageBreakBefore w:val="false"/>
        <w:widowControl/>
        <w:numPr>
          <w:ilvl w:val="0"/>
          <w:numId w:val="29"/>
        </w:numPr>
        <w:shd w:val="clear" w:fill="auto"/>
        <w:spacing w:lineRule="auto" w:line="276" w:before="0" w:after="0"/>
        <w:ind w:hanging="360" w:start="720" w:end="96"/>
        <w:jc w:val="both"/>
        <w:rPr>
          <w:rFonts w:ascii="Times New Roman" w:hAnsi="Times New Roman" w:eastAsia="Times New Roman" w:cs="Times New Roman"/>
          <w:b w:val="false"/>
          <w:bCs w:val="false"/>
          <w:i w:val="false"/>
          <w:iCs w:val="false"/>
          <w:caps w:val="false"/>
          <w:smallCaps w:val="false"/>
          <w:strike w:val="false"/>
          <w:dstrike w:val="false"/>
          <w:color w:val="000000"/>
          <w:position w:val="0"/>
          <w:sz w:val="24"/>
          <w:szCs w:val="24"/>
          <w:highlight w:val="white"/>
          <w:u w:val="none"/>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4"/>
          <w:szCs w:val="24"/>
          <w:highlight w:val="white"/>
          <w:u w:val="none"/>
          <w:vertAlign w:val="baseline"/>
        </w:rPr>
        <w:t>Base</w:t>
      </w:r>
    </w:p>
    <w:p>
      <w:pPr>
        <w:pStyle w:val="Normal"/>
        <w:keepNext w:val="true"/>
        <w:keepLines/>
        <w:numPr>
          <w:ilvl w:val="0"/>
          <w:numId w:val="29"/>
        </w:numPr>
        <w:spacing w:lineRule="auto" w:line="276"/>
        <w:ind w:hanging="360" w:start="720" w:end="96"/>
        <w:jc w:val="both"/>
        <w:rPr>
          <w:sz w:val="24"/>
          <w:szCs w:val="24"/>
          <w:highlight w:val="white"/>
        </w:rPr>
      </w:pPr>
      <w:r>
        <w:rPr>
          <w:sz w:val="24"/>
          <w:szCs w:val="24"/>
          <w:highlight w:val="white"/>
        </w:rPr>
        <w:t>Intermedio</w:t>
      </w:r>
    </w:p>
    <w:p>
      <w:pPr>
        <w:pStyle w:val="Normal"/>
        <w:keepNext w:val="true"/>
        <w:keepLines/>
        <w:numPr>
          <w:ilvl w:val="0"/>
          <w:numId w:val="29"/>
        </w:numPr>
        <w:spacing w:lineRule="auto" w:line="276"/>
        <w:ind w:hanging="360" w:start="720" w:end="96"/>
        <w:jc w:val="both"/>
        <w:rPr>
          <w:sz w:val="24"/>
          <w:szCs w:val="24"/>
          <w:highlight w:val="white"/>
        </w:rPr>
      </w:pPr>
      <w:r>
        <w:rPr>
          <w:sz w:val="24"/>
          <w:szCs w:val="24"/>
          <w:highlight w:val="white"/>
        </w:rPr>
        <w:t>Avanzato</w:t>
      </w:r>
    </w:p>
    <w:p>
      <w:pPr>
        <w:pStyle w:val="Normal"/>
        <w:spacing w:lineRule="auto" w:line="276"/>
        <w:jc w:val="both"/>
        <w:rPr>
          <w:sz w:val="24"/>
          <w:szCs w:val="24"/>
          <w:highlight w:val="white"/>
        </w:rPr>
      </w:pPr>
      <w:r>
        <w:rPr>
          <w:sz w:val="24"/>
          <w:szCs w:val="24"/>
          <w:highlight w:val="white"/>
        </w:rPr>
        <w:t>Alla luce delle evidenze emerse nel corso dell’anno scolastico si rilevano, all’interno della classe, alla data di consegna di tale documento, i seguenti livelli di apprendimento:</w:t>
      </w:r>
    </w:p>
    <w:p>
      <w:pPr>
        <w:pStyle w:val="Normal"/>
        <w:spacing w:lineRule="auto" w:line="276"/>
        <w:jc w:val="both"/>
        <w:rPr>
          <w:sz w:val="24"/>
          <w:szCs w:val="24"/>
          <w:highlight w:val="yellow"/>
        </w:rPr>
      </w:pPr>
      <w:r>
        <w:rPr>
          <w:sz w:val="24"/>
          <w:szCs w:val="24"/>
          <w:highlight w:val="yellow"/>
        </w:rPr>
      </w:r>
    </w:p>
    <w:p>
      <w:pPr>
        <w:pStyle w:val="Normal"/>
        <w:keepNext w:val="true"/>
        <w:keepLines/>
        <w:numPr>
          <w:ilvl w:val="0"/>
          <w:numId w:val="8"/>
        </w:numPr>
        <w:spacing w:lineRule="auto" w:line="276"/>
        <w:ind w:hanging="360" w:start="720"/>
        <w:jc w:val="both"/>
        <w:rPr>
          <w:sz w:val="24"/>
          <w:szCs w:val="24"/>
          <w:highlight w:val="yellow"/>
        </w:rPr>
      </w:pPr>
      <w:r>
        <w:rPr>
          <w:sz w:val="24"/>
          <w:szCs w:val="24"/>
        </w:rPr>
        <w:t xml:space="preserve">Intermedio (8-7)        Numero studenti/esse:  </w:t>
      </w:r>
      <w:r>
        <w:rPr>
          <w:sz w:val="24"/>
          <w:szCs w:val="24"/>
          <w:highlight w:val="yellow"/>
        </w:rPr>
        <w:t>…</w:t>
      </w:r>
    </w:p>
    <w:p>
      <w:pPr>
        <w:pStyle w:val="Normal"/>
        <w:keepNext w:val="true"/>
        <w:keepLines/>
        <w:numPr>
          <w:ilvl w:val="0"/>
          <w:numId w:val="8"/>
        </w:numPr>
        <w:spacing w:lineRule="auto" w:line="276"/>
        <w:ind w:hanging="360" w:start="720"/>
        <w:jc w:val="both"/>
        <w:rPr>
          <w:sz w:val="24"/>
          <w:szCs w:val="24"/>
          <w:highlight w:val="yellow"/>
        </w:rPr>
      </w:pPr>
      <w:r>
        <w:rPr>
          <w:sz w:val="24"/>
          <w:szCs w:val="24"/>
        </w:rPr>
        <w:t xml:space="preserve">Base (6)                     Numero studenti/esse: </w:t>
      </w:r>
      <w:r>
        <w:rPr>
          <w:sz w:val="24"/>
          <w:szCs w:val="24"/>
          <w:highlight w:val="yellow"/>
        </w:rPr>
        <w:t xml:space="preserve">…   </w:t>
      </w:r>
    </w:p>
    <w:p>
      <w:pPr>
        <w:pStyle w:val="Normal"/>
        <w:keepNext w:val="true"/>
        <w:keepLines/>
        <w:numPr>
          <w:ilvl w:val="0"/>
          <w:numId w:val="8"/>
        </w:numPr>
        <w:spacing w:lineRule="auto" w:line="276"/>
        <w:ind w:hanging="360" w:start="720"/>
        <w:jc w:val="both"/>
        <w:rPr>
          <w:sz w:val="24"/>
          <w:szCs w:val="24"/>
          <w:highlight w:val="yellow"/>
        </w:rPr>
      </w:pPr>
      <w:r>
        <w:rPr>
          <w:sz w:val="24"/>
          <w:szCs w:val="24"/>
        </w:rPr>
        <w:t xml:space="preserve">Basso (5-2)                Numero studenti/esse: </w:t>
      </w:r>
      <w:r>
        <w:rPr>
          <w:sz w:val="24"/>
          <w:szCs w:val="24"/>
          <w:highlight w:val="yellow"/>
        </w:rPr>
        <w:t>…</w:t>
      </w:r>
    </w:p>
    <w:p>
      <w:pPr>
        <w:pStyle w:val="Normal"/>
        <w:spacing w:lineRule="auto" w:line="276"/>
        <w:jc w:val="both"/>
        <w:rPr>
          <w:sz w:val="24"/>
          <w:szCs w:val="24"/>
        </w:rPr>
      </w:pPr>
      <w:r>
        <w:rPr>
          <w:sz w:val="24"/>
          <w:szCs w:val="24"/>
        </w:rPr>
      </w:r>
    </w:p>
    <w:p>
      <w:pPr>
        <w:pStyle w:val="Normal"/>
        <w:numPr>
          <w:ilvl w:val="1"/>
          <w:numId w:val="4"/>
        </w:numPr>
        <w:spacing w:lineRule="auto" w:line="276"/>
        <w:ind w:hanging="792" w:start="792"/>
        <w:jc w:val="both"/>
        <w:rPr>
          <w:b/>
          <w:bCs/>
          <w:color w:val="000000"/>
          <w:sz w:val="28"/>
          <w:szCs w:val="28"/>
          <w:highlight w:val="white"/>
        </w:rPr>
      </w:pPr>
      <w:r>
        <w:rPr>
          <w:b/>
          <w:bCs/>
          <w:color w:val="000000"/>
          <w:sz w:val="28"/>
          <w:szCs w:val="28"/>
          <w:highlight w:val="white"/>
        </w:rPr>
        <w:t>Eventuali percorsi individualizzati (PDP)</w:t>
      </w:r>
    </w:p>
    <w:p>
      <w:pPr>
        <w:pStyle w:val="Normal"/>
        <w:numPr>
          <w:ilvl w:val="0"/>
          <w:numId w:val="5"/>
        </w:numPr>
        <w:spacing w:lineRule="auto" w:line="276"/>
        <w:ind w:hanging="360" w:start="360"/>
        <w:jc w:val="both"/>
        <w:rPr>
          <w:color w:val="000000"/>
          <w:sz w:val="24"/>
          <w:szCs w:val="24"/>
        </w:rPr>
      </w:pPr>
      <w:r>
        <w:rPr>
          <w:color w:val="000000"/>
          <w:sz w:val="24"/>
          <w:szCs w:val="24"/>
        </w:rPr>
        <w:t>Considerato il carattere pubblico del presente documento;</w:t>
      </w:r>
    </w:p>
    <w:p>
      <w:pPr>
        <w:pStyle w:val="Normal"/>
        <w:numPr>
          <w:ilvl w:val="0"/>
          <w:numId w:val="5"/>
        </w:numPr>
        <w:spacing w:lineRule="auto" w:line="276"/>
        <w:ind w:hanging="360" w:start="360"/>
        <w:jc w:val="both"/>
        <w:rPr>
          <w:color w:val="000000"/>
          <w:sz w:val="24"/>
          <w:szCs w:val="24"/>
        </w:rPr>
      </w:pPr>
      <w:r>
        <w:rPr>
          <w:color w:val="000000"/>
          <w:sz w:val="24"/>
          <w:szCs w:val="24"/>
        </w:rPr>
        <w:t xml:space="preserve">Nel rispetto della normativa vigente in materia di </w:t>
      </w:r>
      <w:r>
        <w:rPr>
          <w:i/>
          <w:iCs/>
          <w:color w:val="000000"/>
          <w:sz w:val="24"/>
          <w:szCs w:val="24"/>
        </w:rPr>
        <w:t>privacy</w:t>
      </w:r>
      <w:r>
        <w:rPr>
          <w:color w:val="000000"/>
          <w:sz w:val="24"/>
          <w:szCs w:val="24"/>
        </w:rPr>
        <w:t>;</w:t>
      </w:r>
    </w:p>
    <w:p>
      <w:pPr>
        <w:pStyle w:val="Normal"/>
        <w:spacing w:lineRule="auto" w:line="276"/>
        <w:jc w:val="both"/>
        <w:rPr>
          <w:b/>
          <w:bCs/>
          <w:sz w:val="28"/>
          <w:szCs w:val="28"/>
          <w:highlight w:val="white"/>
        </w:rPr>
      </w:pPr>
      <w:r>
        <w:rPr>
          <w:sz w:val="24"/>
          <w:szCs w:val="24"/>
        </w:rPr>
        <w:t>si rimanda agli atti del Consiglio di Classe e/o ai fascicoli personali delle alunne e degli alunni oggetto di esame da parte della Commissione in sede di riunione preliminare.</w:t>
      </w:r>
    </w:p>
    <w:p>
      <w:pPr>
        <w:pStyle w:val="Normal"/>
        <w:spacing w:lineRule="auto" w:line="276"/>
        <w:jc w:val="both"/>
        <w:rPr>
          <w:b/>
          <w:bCs/>
          <w:sz w:val="28"/>
          <w:szCs w:val="28"/>
          <w:highlight w:val="white"/>
        </w:rPr>
      </w:pPr>
      <w:r>
        <w:rPr>
          <w:b/>
          <w:bCs/>
          <w:sz w:val="28"/>
          <w:szCs w:val="28"/>
          <w:highlight w:val="white"/>
        </w:rPr>
      </w:r>
      <w:r>
        <w:br w:type="page"/>
      </w:r>
    </w:p>
    <w:p>
      <w:pPr>
        <w:pStyle w:val="Heading3"/>
        <w:spacing w:lineRule="auto" w:line="240" w:before="0" w:after="0"/>
        <w:jc w:val="center"/>
        <w:rPr/>
      </w:pPr>
      <w:r>
        <w:rPr/>
        <w:t>II PARTE</w:t>
      </w:r>
    </w:p>
    <w:p>
      <w:pPr>
        <w:pStyle w:val="Normal"/>
        <w:rPr/>
      </w:pPr>
      <w:r>
        <w:rPr/>
      </w:r>
    </w:p>
    <w:p>
      <w:pPr>
        <w:pStyle w:val="Normal"/>
        <w:numPr>
          <w:ilvl w:val="0"/>
          <w:numId w:val="4"/>
        </w:numPr>
        <w:pBdr>
          <w:top w:val="single" w:sz="12" w:space="1" w:color="000001"/>
          <w:left w:val="single" w:sz="12" w:space="4" w:color="000001"/>
          <w:bottom w:val="single" w:sz="12" w:space="1" w:color="000001"/>
          <w:right w:val="single" w:sz="12" w:space="4" w:color="000001"/>
        </w:pBdr>
        <w:shd w:val="clear" w:fill="D9D9D9"/>
        <w:ind w:hanging="360" w:start="360"/>
        <w:jc w:val="both"/>
        <w:rPr>
          <w:b/>
          <w:bCs/>
          <w:color w:val="000000"/>
          <w:sz w:val="28"/>
          <w:szCs w:val="28"/>
        </w:rPr>
      </w:pPr>
      <w:r>
        <w:rPr>
          <w:b/>
          <w:bCs/>
          <w:color w:val="000000"/>
          <w:sz w:val="28"/>
          <w:szCs w:val="28"/>
        </w:rPr>
        <w:t>PERCORSO FORMATIVO DELLA CLASSE</w:t>
      </w:r>
    </w:p>
    <w:p>
      <w:pPr>
        <w:pStyle w:val="Normal"/>
        <w:ind w:hanging="0" w:start="792"/>
        <w:rPr>
          <w:b/>
          <w:bCs/>
          <w:color w:val="000000"/>
          <w:sz w:val="28"/>
          <w:szCs w:val="28"/>
          <w:highlight w:val="white"/>
        </w:rPr>
      </w:pPr>
      <w:r>
        <w:rPr>
          <w:b/>
          <w:bCs/>
          <w:color w:val="000000"/>
          <w:sz w:val="28"/>
          <w:szCs w:val="28"/>
          <w:highlight w:val="white"/>
        </w:rPr>
      </w:r>
    </w:p>
    <w:p>
      <w:pPr>
        <w:pStyle w:val="Normal"/>
        <w:numPr>
          <w:ilvl w:val="1"/>
          <w:numId w:val="4"/>
        </w:numPr>
        <w:ind w:hanging="792" w:start="792"/>
        <w:rPr>
          <w:b/>
          <w:bCs/>
          <w:color w:val="000000"/>
          <w:sz w:val="28"/>
          <w:szCs w:val="28"/>
          <w:highlight w:val="white"/>
        </w:rPr>
      </w:pPr>
      <w:r>
        <w:rPr>
          <w:b/>
          <w:bCs/>
          <w:color w:val="000000"/>
          <w:sz w:val="28"/>
          <w:szCs w:val="28"/>
          <w:highlight w:val="white"/>
        </w:rPr>
        <w:t>Obiettivi trasversali delle programmazioni didattiche</w:t>
      </w:r>
    </w:p>
    <w:p>
      <w:pPr>
        <w:pStyle w:val="Normal"/>
        <w:ind w:hanging="0" w:start="792"/>
        <w:rPr>
          <w:b/>
          <w:bCs/>
          <w:color w:val="000000"/>
          <w:sz w:val="28"/>
          <w:szCs w:val="28"/>
          <w:highlight w:val="white"/>
        </w:rPr>
      </w:pPr>
      <w:r>
        <w:rPr>
          <w:b/>
          <w:bCs/>
          <w:color w:val="000000"/>
          <w:sz w:val="28"/>
          <w:szCs w:val="28"/>
          <w:highlight w:val="white"/>
        </w:rPr>
        <w:t xml:space="preserve"> </w:t>
      </w:r>
    </w:p>
    <w:p>
      <w:pPr>
        <w:pStyle w:val="Normal"/>
        <w:jc w:val="both"/>
        <w:rPr>
          <w:b/>
          <w:bCs/>
          <w:sz w:val="24"/>
          <w:szCs w:val="24"/>
        </w:rPr>
      </w:pPr>
      <w:r>
        <w:rPr>
          <w:b/>
          <w:bCs/>
          <w:sz w:val="24"/>
          <w:szCs w:val="24"/>
        </w:rPr>
        <w:t>Finalità educative</w:t>
      </w:r>
    </w:p>
    <w:p>
      <w:pPr>
        <w:pStyle w:val="Normal"/>
        <w:numPr>
          <w:ilvl w:val="0"/>
          <w:numId w:val="28"/>
        </w:numPr>
        <w:ind w:hanging="360" w:start="720"/>
        <w:jc w:val="both"/>
        <w:rPr>
          <w:sz w:val="24"/>
          <w:szCs w:val="24"/>
        </w:rPr>
      </w:pPr>
      <w:r>
        <w:rPr>
          <w:sz w:val="24"/>
          <w:szCs w:val="24"/>
        </w:rPr>
        <w:t xml:space="preserve">Formazione della persona e del </w:t>
      </w:r>
      <w:r>
        <w:rPr>
          <w:i/>
          <w:iCs/>
          <w:sz w:val="24"/>
          <w:szCs w:val="24"/>
        </w:rPr>
        <w:t>cittadino</w:t>
      </w:r>
      <w:r>
        <w:rPr>
          <w:sz w:val="24"/>
          <w:szCs w:val="24"/>
        </w:rPr>
        <w:t>.</w:t>
      </w:r>
    </w:p>
    <w:p>
      <w:pPr>
        <w:pStyle w:val="Normal"/>
        <w:numPr>
          <w:ilvl w:val="0"/>
          <w:numId w:val="28"/>
        </w:numPr>
        <w:ind w:hanging="360" w:start="720"/>
        <w:jc w:val="both"/>
        <w:rPr>
          <w:sz w:val="24"/>
          <w:szCs w:val="24"/>
        </w:rPr>
      </w:pPr>
      <w:r>
        <w:rPr>
          <w:sz w:val="24"/>
          <w:szCs w:val="24"/>
        </w:rPr>
        <w:t>Promozione del processo di crescita culturale.</w:t>
      </w:r>
    </w:p>
    <w:p>
      <w:pPr>
        <w:pStyle w:val="Normal"/>
        <w:numPr>
          <w:ilvl w:val="0"/>
          <w:numId w:val="28"/>
        </w:numPr>
        <w:ind w:hanging="360" w:start="720"/>
        <w:jc w:val="both"/>
        <w:rPr>
          <w:b/>
          <w:bCs/>
          <w:i/>
          <w:iCs/>
          <w:sz w:val="24"/>
          <w:szCs w:val="24"/>
        </w:rPr>
      </w:pPr>
      <w:r>
        <w:rPr>
          <w:sz w:val="24"/>
          <w:szCs w:val="24"/>
        </w:rPr>
        <w:t>Promozione dello sviluppo della personalità.</w:t>
      </w:r>
    </w:p>
    <w:p>
      <w:pPr>
        <w:pStyle w:val="Normal"/>
        <w:ind w:hanging="0" w:start="720"/>
        <w:jc w:val="both"/>
        <w:rPr>
          <w:b/>
          <w:bCs/>
          <w:i/>
          <w:iCs/>
          <w:sz w:val="24"/>
          <w:szCs w:val="24"/>
        </w:rPr>
      </w:pPr>
      <w:r>
        <w:rPr>
          <w:b/>
          <w:bCs/>
          <w:i/>
          <w:iCs/>
          <w:sz w:val="24"/>
          <w:szCs w:val="24"/>
        </w:rPr>
      </w:r>
    </w:p>
    <w:p>
      <w:pPr>
        <w:pStyle w:val="Normal"/>
        <w:jc w:val="both"/>
        <w:rPr>
          <w:b/>
          <w:bCs/>
          <w:sz w:val="24"/>
          <w:szCs w:val="24"/>
        </w:rPr>
      </w:pPr>
      <w:r>
        <w:rPr>
          <w:b/>
          <w:bCs/>
          <w:sz w:val="24"/>
          <w:szCs w:val="24"/>
        </w:rPr>
        <w:t>Obiettivi formativi</w:t>
      </w:r>
    </w:p>
    <w:p>
      <w:pPr>
        <w:pStyle w:val="Normal"/>
        <w:numPr>
          <w:ilvl w:val="0"/>
          <w:numId w:val="28"/>
        </w:numPr>
        <w:ind w:hanging="360" w:start="720"/>
        <w:jc w:val="both"/>
        <w:rPr>
          <w:sz w:val="24"/>
          <w:szCs w:val="24"/>
        </w:rPr>
      </w:pPr>
      <w:r>
        <w:rPr>
          <w:sz w:val="24"/>
          <w:szCs w:val="24"/>
        </w:rPr>
        <w:t>Riconoscere e praticare i propri diritti e doveri.</w:t>
      </w:r>
    </w:p>
    <w:p>
      <w:pPr>
        <w:pStyle w:val="Normal"/>
        <w:numPr>
          <w:ilvl w:val="0"/>
          <w:numId w:val="28"/>
        </w:numPr>
        <w:ind w:hanging="360" w:start="720"/>
        <w:jc w:val="both"/>
        <w:rPr>
          <w:sz w:val="24"/>
          <w:szCs w:val="24"/>
        </w:rPr>
      </w:pPr>
      <w:r>
        <w:rPr>
          <w:sz w:val="24"/>
          <w:szCs w:val="24"/>
        </w:rPr>
        <w:t>Attuare il valore della legalità intesa come rispetto di sé e degli altri; delle regole dell’ambiente e dei beni comuni.</w:t>
      </w:r>
    </w:p>
    <w:p>
      <w:pPr>
        <w:pStyle w:val="Normal"/>
        <w:numPr>
          <w:ilvl w:val="0"/>
          <w:numId w:val="28"/>
        </w:numPr>
        <w:ind w:hanging="360" w:start="720"/>
        <w:jc w:val="both"/>
        <w:rPr>
          <w:sz w:val="24"/>
          <w:szCs w:val="24"/>
        </w:rPr>
      </w:pPr>
      <w:r>
        <w:rPr>
          <w:sz w:val="24"/>
          <w:szCs w:val="24"/>
        </w:rPr>
        <w:t>Considerare e rispettare la diversità di opinione.</w:t>
      </w:r>
    </w:p>
    <w:p>
      <w:pPr>
        <w:pStyle w:val="Normal"/>
        <w:numPr>
          <w:ilvl w:val="0"/>
          <w:numId w:val="28"/>
        </w:numPr>
        <w:ind w:hanging="360" w:start="720"/>
        <w:jc w:val="both"/>
        <w:rPr>
          <w:sz w:val="24"/>
          <w:szCs w:val="24"/>
        </w:rPr>
      </w:pPr>
      <w:r>
        <w:rPr>
          <w:sz w:val="24"/>
          <w:szCs w:val="24"/>
        </w:rPr>
        <w:t>Accettare il confronto inteso come arricchimento della personalità.</w:t>
      </w:r>
    </w:p>
    <w:p>
      <w:pPr>
        <w:pStyle w:val="Normal"/>
        <w:numPr>
          <w:ilvl w:val="0"/>
          <w:numId w:val="28"/>
        </w:numPr>
        <w:ind w:hanging="360" w:start="720"/>
        <w:jc w:val="both"/>
        <w:rPr>
          <w:sz w:val="24"/>
          <w:szCs w:val="24"/>
        </w:rPr>
      </w:pPr>
      <w:r>
        <w:rPr>
          <w:sz w:val="24"/>
          <w:szCs w:val="24"/>
        </w:rPr>
        <w:t>Praticare la tolleranza e la solidarietà.</w:t>
      </w:r>
    </w:p>
    <w:p>
      <w:pPr>
        <w:pStyle w:val="Normal"/>
        <w:ind w:hanging="0" w:start="720"/>
        <w:jc w:val="both"/>
        <w:rPr>
          <w:sz w:val="24"/>
          <w:szCs w:val="24"/>
        </w:rPr>
      </w:pPr>
      <w:r>
        <w:rPr>
          <w:sz w:val="24"/>
          <w:szCs w:val="24"/>
        </w:rPr>
      </w:r>
    </w:p>
    <w:p>
      <w:pPr>
        <w:pStyle w:val="Normal"/>
        <w:jc w:val="both"/>
        <w:rPr>
          <w:b/>
          <w:bCs/>
          <w:i/>
          <w:iCs/>
          <w:sz w:val="16"/>
          <w:szCs w:val="16"/>
        </w:rPr>
      </w:pPr>
      <w:r>
        <w:rPr>
          <w:b/>
          <w:bCs/>
          <w:sz w:val="24"/>
          <w:szCs w:val="24"/>
        </w:rPr>
        <w:t>Obiettivi didattici</w:t>
      </w:r>
    </w:p>
    <w:p>
      <w:pPr>
        <w:pStyle w:val="Normal"/>
        <w:numPr>
          <w:ilvl w:val="0"/>
          <w:numId w:val="9"/>
        </w:numPr>
        <w:ind w:hanging="360" w:start="720"/>
        <w:jc w:val="both"/>
        <w:rPr>
          <w:sz w:val="24"/>
          <w:szCs w:val="24"/>
        </w:rPr>
      </w:pPr>
      <w:r>
        <w:rPr>
          <w:sz w:val="24"/>
          <w:szCs w:val="24"/>
        </w:rPr>
        <w:t>Potenziare le abilità di base della comunicazione linguistica e della riflessione metalinguistica.</w:t>
      </w:r>
    </w:p>
    <w:p>
      <w:pPr>
        <w:pStyle w:val="Normal"/>
        <w:numPr>
          <w:ilvl w:val="0"/>
          <w:numId w:val="9"/>
        </w:numPr>
        <w:ind w:hanging="360" w:start="720"/>
        <w:jc w:val="both"/>
        <w:rPr>
          <w:sz w:val="24"/>
          <w:szCs w:val="24"/>
        </w:rPr>
      </w:pPr>
      <w:r>
        <w:rPr>
          <w:sz w:val="24"/>
          <w:szCs w:val="24"/>
        </w:rPr>
        <w:t>Comprendere e utilizzare i linguaggi specifici.</w:t>
      </w:r>
    </w:p>
    <w:p>
      <w:pPr>
        <w:pStyle w:val="Normal"/>
        <w:numPr>
          <w:ilvl w:val="0"/>
          <w:numId w:val="9"/>
        </w:numPr>
        <w:ind w:hanging="360" w:start="720"/>
        <w:jc w:val="both"/>
        <w:rPr>
          <w:sz w:val="24"/>
          <w:szCs w:val="24"/>
        </w:rPr>
      </w:pPr>
      <w:r>
        <w:rPr>
          <w:sz w:val="24"/>
          <w:szCs w:val="24"/>
        </w:rPr>
        <w:t>Acquisire e rinforzare capacità di analisi e di sintesi.</w:t>
      </w:r>
    </w:p>
    <w:p>
      <w:pPr>
        <w:pStyle w:val="Normal"/>
        <w:numPr>
          <w:ilvl w:val="0"/>
          <w:numId w:val="9"/>
        </w:numPr>
        <w:ind w:hanging="360" w:start="720"/>
        <w:jc w:val="both"/>
        <w:rPr>
          <w:sz w:val="24"/>
          <w:szCs w:val="24"/>
        </w:rPr>
      </w:pPr>
      <w:r>
        <w:rPr>
          <w:sz w:val="24"/>
          <w:szCs w:val="24"/>
        </w:rPr>
        <w:t>Maturare capacità logico-deduttive.</w:t>
      </w:r>
    </w:p>
    <w:p>
      <w:pPr>
        <w:pStyle w:val="Normal"/>
        <w:numPr>
          <w:ilvl w:val="0"/>
          <w:numId w:val="9"/>
        </w:numPr>
        <w:ind w:hanging="360" w:start="720"/>
        <w:jc w:val="both"/>
        <w:rPr>
          <w:sz w:val="24"/>
          <w:szCs w:val="24"/>
        </w:rPr>
      </w:pPr>
      <w:r>
        <w:rPr>
          <w:sz w:val="24"/>
          <w:szCs w:val="24"/>
        </w:rPr>
        <w:t>Saper lavorare autonomamente e in gruppo.</w:t>
      </w:r>
    </w:p>
    <w:p>
      <w:pPr>
        <w:pStyle w:val="Normal"/>
        <w:numPr>
          <w:ilvl w:val="0"/>
          <w:numId w:val="9"/>
        </w:numPr>
        <w:ind w:hanging="360" w:start="720"/>
        <w:jc w:val="both"/>
        <w:rPr>
          <w:sz w:val="24"/>
          <w:szCs w:val="24"/>
        </w:rPr>
      </w:pPr>
      <w:r>
        <w:rPr>
          <w:sz w:val="24"/>
          <w:szCs w:val="24"/>
        </w:rPr>
        <w:t>Acquisire un metodo di studio che fornisca elementi di autonomia culturale.</w:t>
      </w:r>
    </w:p>
    <w:p>
      <w:pPr>
        <w:pStyle w:val="Normal"/>
        <w:numPr>
          <w:ilvl w:val="0"/>
          <w:numId w:val="9"/>
        </w:numPr>
        <w:ind w:hanging="360" w:start="720"/>
        <w:jc w:val="both"/>
        <w:rPr>
          <w:sz w:val="24"/>
          <w:szCs w:val="24"/>
        </w:rPr>
      </w:pPr>
      <w:r>
        <w:rPr>
          <w:sz w:val="24"/>
          <w:szCs w:val="24"/>
        </w:rPr>
        <w:t>Saper vagliare criticamente affermazioni e informazioni per pervenire a convinzioni fondate e a decisioni consapevoli.</w:t>
      </w:r>
    </w:p>
    <w:p>
      <w:pPr>
        <w:pStyle w:val="Normal"/>
        <w:jc w:val="both"/>
        <w:rPr>
          <w:sz w:val="24"/>
          <w:szCs w:val="24"/>
        </w:rPr>
      </w:pPr>
      <w:r>
        <w:rPr>
          <w:b/>
          <w:bCs/>
          <w:sz w:val="24"/>
          <w:szCs w:val="24"/>
        </w:rPr>
        <w:t>Obiettivi specifici delle singole discipline:</w:t>
      </w:r>
      <w:r>
        <w:rPr>
          <w:sz w:val="24"/>
          <w:szCs w:val="24"/>
        </w:rPr>
        <w:t xml:space="preserve"> Si rimanda all’allegato 1 “</w:t>
      </w:r>
      <w:r>
        <w:rPr>
          <w:i/>
          <w:iCs/>
          <w:sz w:val="24"/>
          <w:szCs w:val="24"/>
        </w:rPr>
        <w:t>Programmi svolti nelle singole discipline</w:t>
      </w:r>
      <w:r>
        <w:rPr>
          <w:sz w:val="24"/>
          <w:szCs w:val="24"/>
        </w:rPr>
        <w:t>” del presente documento.</w:t>
      </w:r>
    </w:p>
    <w:p>
      <w:pPr>
        <w:pStyle w:val="Normal"/>
        <w:jc w:val="both"/>
        <w:rPr>
          <w:b/>
          <w:bCs/>
          <w:sz w:val="24"/>
          <w:szCs w:val="24"/>
        </w:rPr>
      </w:pPr>
      <w:r>
        <w:rPr>
          <w:b/>
          <w:bCs/>
          <w:sz w:val="24"/>
          <w:szCs w:val="24"/>
        </w:rPr>
      </w:r>
    </w:p>
    <w:p>
      <w:pPr>
        <w:pStyle w:val="Normal"/>
        <w:jc w:val="both"/>
        <w:rPr>
          <w:b/>
          <w:bCs/>
          <w:sz w:val="24"/>
          <w:szCs w:val="24"/>
        </w:rPr>
      </w:pPr>
      <w:r>
        <w:rPr>
          <w:b/>
          <w:bCs/>
          <w:sz w:val="24"/>
          <w:szCs w:val="24"/>
        </w:rPr>
        <w:t>Metodologie didattiche adottate</w:t>
      </w:r>
    </w:p>
    <w:p>
      <w:pPr>
        <w:pStyle w:val="Normal"/>
        <w:jc w:val="both"/>
        <w:rPr>
          <w:sz w:val="24"/>
          <w:szCs w:val="24"/>
          <w:highlight w:val="red"/>
        </w:rPr>
      </w:pPr>
      <w:r>
        <w:rPr>
          <w:sz w:val="24"/>
          <w:szCs w:val="24"/>
        </w:rPr>
        <w:t>La centralità del discente nell’ambito del processo formativo e la sua attiva partecipazione al processo di insegnamento–apprendimento sono state alla base dell’attività didattica di tutti i docenti che, pertanto, hanno posto in essere strategie metodologiche diversificate, rispondenti alle esigenze del momento e sfruttando tutti i canali comunicativi propri dei vari ambienti di apprendimento utilizzati ovvero:</w:t>
      </w:r>
    </w:p>
    <w:p>
      <w:pPr>
        <w:pStyle w:val="Normal"/>
        <w:numPr>
          <w:ilvl w:val="0"/>
          <w:numId w:val="35"/>
        </w:numPr>
        <w:ind w:hanging="360" w:start="720"/>
        <w:jc w:val="both"/>
        <w:rPr>
          <w:sz w:val="24"/>
          <w:szCs w:val="24"/>
        </w:rPr>
      </w:pPr>
      <w:r>
        <w:rPr>
          <w:sz w:val="24"/>
          <w:szCs w:val="24"/>
        </w:rPr>
        <w:t>Lezione frontale ed interattiva;</w:t>
      </w:r>
    </w:p>
    <w:p>
      <w:pPr>
        <w:pStyle w:val="Normal"/>
        <w:numPr>
          <w:ilvl w:val="0"/>
          <w:numId w:val="35"/>
        </w:numPr>
        <w:ind w:hanging="360" w:start="720"/>
        <w:jc w:val="both"/>
        <w:rPr>
          <w:sz w:val="24"/>
          <w:szCs w:val="24"/>
        </w:rPr>
      </w:pPr>
      <w:r>
        <w:rPr>
          <w:sz w:val="24"/>
          <w:szCs w:val="24"/>
        </w:rPr>
        <w:t>Lezione euristica (dialogo frontale, confronto);</w:t>
      </w:r>
    </w:p>
    <w:p>
      <w:pPr>
        <w:pStyle w:val="Normal"/>
        <w:numPr>
          <w:ilvl w:val="0"/>
          <w:numId w:val="35"/>
        </w:numPr>
        <w:ind w:hanging="360" w:start="720"/>
        <w:jc w:val="both"/>
        <w:rPr>
          <w:sz w:val="24"/>
          <w:szCs w:val="24"/>
        </w:rPr>
      </w:pPr>
      <w:r>
        <w:rPr>
          <w:sz w:val="24"/>
          <w:szCs w:val="24"/>
        </w:rPr>
        <w:t>apprendimento cooperativo e insegnamento capovolto;</w:t>
      </w:r>
    </w:p>
    <w:p>
      <w:pPr>
        <w:pStyle w:val="Normal"/>
        <w:numPr>
          <w:ilvl w:val="0"/>
          <w:numId w:val="35"/>
        </w:numPr>
        <w:ind w:hanging="360" w:start="720"/>
        <w:jc w:val="both"/>
        <w:rPr>
          <w:sz w:val="24"/>
          <w:szCs w:val="24"/>
        </w:rPr>
      </w:pPr>
      <w:r>
        <w:rPr>
          <w:sz w:val="24"/>
          <w:szCs w:val="24"/>
        </w:rPr>
        <w:t>peer tutoring;</w:t>
      </w:r>
    </w:p>
    <w:p>
      <w:pPr>
        <w:pStyle w:val="Normal"/>
        <w:numPr>
          <w:ilvl w:val="0"/>
          <w:numId w:val="35"/>
        </w:numPr>
        <w:ind w:hanging="360" w:start="720"/>
        <w:jc w:val="both"/>
        <w:rPr>
          <w:sz w:val="24"/>
          <w:szCs w:val="24"/>
        </w:rPr>
      </w:pPr>
      <w:r>
        <w:rPr>
          <w:sz w:val="24"/>
          <w:szCs w:val="24"/>
        </w:rPr>
        <w:t>attività̀ di laboratorio individuali e di gruppo con esercitazioni e ricerche;</w:t>
      </w:r>
    </w:p>
    <w:p>
      <w:pPr>
        <w:pStyle w:val="Normal"/>
        <w:numPr>
          <w:ilvl w:val="0"/>
          <w:numId w:val="35"/>
        </w:numPr>
        <w:ind w:hanging="360" w:start="720"/>
        <w:jc w:val="both"/>
        <w:rPr>
          <w:sz w:val="24"/>
          <w:szCs w:val="24"/>
        </w:rPr>
      </w:pPr>
      <w:r>
        <w:rPr>
          <w:sz w:val="24"/>
          <w:szCs w:val="24"/>
        </w:rPr>
        <w:t>analisi di manuali e materiale tecnico;</w:t>
      </w:r>
    </w:p>
    <w:p>
      <w:pPr>
        <w:pStyle w:val="Normal"/>
        <w:numPr>
          <w:ilvl w:val="0"/>
          <w:numId w:val="35"/>
        </w:numPr>
        <w:ind w:hanging="360" w:start="720"/>
        <w:jc w:val="both"/>
        <w:rPr>
          <w:sz w:val="24"/>
          <w:szCs w:val="24"/>
        </w:rPr>
      </w:pPr>
      <w:r>
        <w:rPr>
          <w:sz w:val="24"/>
          <w:szCs w:val="24"/>
        </w:rPr>
        <w:t>partecipazione a progetti, conferenze.</w:t>
      </w:r>
    </w:p>
    <w:p>
      <w:pPr>
        <w:pStyle w:val="Normal"/>
        <w:jc w:val="both"/>
        <w:rPr>
          <w:b/>
          <w:bCs/>
          <w:sz w:val="24"/>
          <w:szCs w:val="24"/>
        </w:rPr>
      </w:pPr>
      <w:r>
        <w:rPr>
          <w:b/>
          <w:bCs/>
          <w:sz w:val="24"/>
          <w:szCs w:val="24"/>
        </w:rPr>
      </w:r>
    </w:p>
    <w:p>
      <w:pPr>
        <w:pStyle w:val="Normal"/>
        <w:rPr>
          <w:b/>
          <w:bCs/>
          <w:i/>
          <w:iCs/>
          <w:sz w:val="24"/>
          <w:szCs w:val="24"/>
        </w:rPr>
      </w:pPr>
      <w:r>
        <w:rPr>
          <w:b/>
          <w:bCs/>
          <w:sz w:val="24"/>
          <w:szCs w:val="24"/>
        </w:rPr>
        <w:t>Strumenti, mezzi, spazi e tempi della didattica</w:t>
      </w:r>
    </w:p>
    <w:p>
      <w:pPr>
        <w:pStyle w:val="Normal"/>
        <w:numPr>
          <w:ilvl w:val="0"/>
          <w:numId w:val="35"/>
        </w:numPr>
        <w:ind w:hanging="360" w:start="720"/>
        <w:jc w:val="both"/>
        <w:rPr>
          <w:sz w:val="24"/>
          <w:szCs w:val="24"/>
        </w:rPr>
      </w:pPr>
      <w:r>
        <w:rPr>
          <w:sz w:val="24"/>
          <w:szCs w:val="24"/>
        </w:rPr>
        <w:t xml:space="preserve">libro di testo; </w:t>
      </w:r>
    </w:p>
    <w:p>
      <w:pPr>
        <w:pStyle w:val="Normal"/>
        <w:numPr>
          <w:ilvl w:val="0"/>
          <w:numId w:val="35"/>
        </w:numPr>
        <w:ind w:hanging="360" w:start="720"/>
        <w:jc w:val="both"/>
        <w:rPr>
          <w:sz w:val="24"/>
          <w:szCs w:val="24"/>
        </w:rPr>
      </w:pPr>
      <w:r>
        <w:rPr>
          <w:sz w:val="24"/>
          <w:szCs w:val="24"/>
        </w:rPr>
        <w:t>dispense dei docenti;</w:t>
      </w:r>
    </w:p>
    <w:p>
      <w:pPr>
        <w:pStyle w:val="Normal"/>
        <w:numPr>
          <w:ilvl w:val="0"/>
          <w:numId w:val="35"/>
        </w:numPr>
        <w:ind w:hanging="360" w:start="720"/>
        <w:jc w:val="both"/>
        <w:rPr>
          <w:sz w:val="24"/>
          <w:szCs w:val="24"/>
        </w:rPr>
      </w:pPr>
      <w:r>
        <w:rPr>
          <w:sz w:val="24"/>
          <w:szCs w:val="24"/>
        </w:rPr>
        <w:t>aula classica con lavagna tradizionale, smart board e laboratori;</w:t>
      </w:r>
    </w:p>
    <w:p>
      <w:pPr>
        <w:pStyle w:val="Normal"/>
        <w:numPr>
          <w:ilvl w:val="0"/>
          <w:numId w:val="35"/>
        </w:numPr>
        <w:ind w:hanging="360" w:start="720"/>
        <w:jc w:val="both"/>
        <w:rPr>
          <w:sz w:val="24"/>
          <w:szCs w:val="24"/>
        </w:rPr>
      </w:pPr>
      <w:r>
        <w:rPr>
          <w:sz w:val="24"/>
          <w:szCs w:val="24"/>
        </w:rPr>
        <w:t>PC e device;</w:t>
      </w:r>
    </w:p>
    <w:p>
      <w:pPr>
        <w:pStyle w:val="Normal"/>
        <w:numPr>
          <w:ilvl w:val="0"/>
          <w:numId w:val="35"/>
        </w:numPr>
        <w:ind w:hanging="360" w:start="720"/>
        <w:jc w:val="both"/>
        <w:rPr>
          <w:sz w:val="24"/>
          <w:szCs w:val="24"/>
        </w:rPr>
      </w:pPr>
      <w:r>
        <w:rPr>
          <w:sz w:val="24"/>
          <w:szCs w:val="24"/>
        </w:rPr>
        <w:t>dispositivi e attrezzi specifici disponibili nei laboratori;</w:t>
      </w:r>
    </w:p>
    <w:p>
      <w:pPr>
        <w:pStyle w:val="Normal"/>
        <w:numPr>
          <w:ilvl w:val="0"/>
          <w:numId w:val="35"/>
        </w:numPr>
        <w:ind w:hanging="360" w:start="720"/>
        <w:jc w:val="both"/>
        <w:rPr>
          <w:sz w:val="24"/>
          <w:szCs w:val="24"/>
        </w:rPr>
      </w:pPr>
      <w:r>
        <w:rPr>
          <w:sz w:val="24"/>
          <w:szCs w:val="24"/>
        </w:rPr>
        <w:t>manuali tecnici, tabelle tecniche e norme tecniche;</w:t>
      </w:r>
    </w:p>
    <w:p>
      <w:pPr>
        <w:pStyle w:val="Normal"/>
        <w:numPr>
          <w:ilvl w:val="0"/>
          <w:numId w:val="35"/>
        </w:numPr>
        <w:ind w:hanging="360" w:start="720"/>
        <w:jc w:val="both"/>
        <w:rPr>
          <w:sz w:val="24"/>
          <w:szCs w:val="24"/>
        </w:rPr>
      </w:pPr>
      <w:r>
        <w:rPr>
          <w:sz w:val="24"/>
          <w:szCs w:val="24"/>
        </w:rPr>
        <w:t>piattaforme digitali;</w:t>
      </w:r>
    </w:p>
    <w:p>
      <w:pPr>
        <w:pStyle w:val="Normal"/>
        <w:numPr>
          <w:ilvl w:val="0"/>
          <w:numId w:val="35"/>
        </w:numPr>
        <w:ind w:hanging="360" w:start="720"/>
        <w:jc w:val="both"/>
        <w:rPr>
          <w:sz w:val="24"/>
          <w:szCs w:val="24"/>
        </w:rPr>
      </w:pPr>
      <w:r>
        <w:rPr>
          <w:sz w:val="24"/>
          <w:szCs w:val="24"/>
        </w:rPr>
        <w:t>classe virtuale;</w:t>
      </w:r>
    </w:p>
    <w:p>
      <w:pPr>
        <w:pStyle w:val="Normal"/>
        <w:numPr>
          <w:ilvl w:val="0"/>
          <w:numId w:val="35"/>
        </w:numPr>
        <w:ind w:hanging="360" w:start="720"/>
        <w:jc w:val="both"/>
        <w:rPr>
          <w:sz w:val="24"/>
          <w:szCs w:val="24"/>
        </w:rPr>
      </w:pPr>
      <w:r>
        <w:rPr>
          <w:sz w:val="24"/>
          <w:szCs w:val="24"/>
        </w:rPr>
        <w:t>il percorso formativo è strutturato in due quadrimestri con relativi scrutini per la valutazione intermedia e finale.</w:t>
      </w:r>
    </w:p>
    <w:p>
      <w:pPr>
        <w:pStyle w:val="Normal"/>
        <w:ind w:hanging="0" w:start="360"/>
        <w:rPr>
          <w:sz w:val="24"/>
          <w:szCs w:val="24"/>
        </w:rPr>
      </w:pPr>
      <w:r>
        <w:rPr>
          <w:sz w:val="24"/>
          <w:szCs w:val="24"/>
        </w:rPr>
      </w:r>
    </w:p>
    <w:p>
      <w:pPr>
        <w:pStyle w:val="Normal"/>
        <w:numPr>
          <w:ilvl w:val="1"/>
          <w:numId w:val="4"/>
        </w:numPr>
        <w:ind w:hanging="792" w:start="792"/>
        <w:rPr>
          <w:b/>
          <w:bCs/>
          <w:color w:val="000000"/>
          <w:sz w:val="28"/>
          <w:szCs w:val="28"/>
        </w:rPr>
      </w:pPr>
      <w:r>
        <w:rPr>
          <w:b/>
          <w:bCs/>
          <w:color w:val="000000"/>
          <w:sz w:val="28"/>
          <w:szCs w:val="28"/>
        </w:rPr>
        <w:t xml:space="preserve">FSL – </w:t>
      </w:r>
      <w:r>
        <w:rPr>
          <w:b/>
          <w:bCs/>
          <w:sz w:val="28"/>
          <w:szCs w:val="28"/>
        </w:rPr>
        <w:t>O</w:t>
      </w:r>
      <w:r>
        <w:rPr>
          <w:b/>
          <w:bCs/>
          <w:color w:val="000000"/>
          <w:sz w:val="28"/>
          <w:szCs w:val="28"/>
        </w:rPr>
        <w:t xml:space="preserve">rientamento </w:t>
      </w:r>
    </w:p>
    <w:p>
      <w:pPr>
        <w:pStyle w:val="Normal"/>
        <w:ind w:hanging="0" w:start="792"/>
        <w:rPr>
          <w:b/>
          <w:bCs/>
          <w:color w:val="000000"/>
          <w:sz w:val="28"/>
          <w:szCs w:val="28"/>
        </w:rPr>
      </w:pPr>
      <w:r>
        <w:rPr>
          <w:b/>
          <w:bCs/>
          <w:color w:val="000000"/>
          <w:sz w:val="28"/>
          <w:szCs w:val="28"/>
        </w:rPr>
      </w:r>
    </w:p>
    <w:p>
      <w:pPr>
        <w:pStyle w:val="Normal"/>
        <w:numPr>
          <w:ilvl w:val="2"/>
          <w:numId w:val="4"/>
        </w:numPr>
        <w:ind w:hanging="851" w:start="851"/>
        <w:rPr>
          <w:b/>
          <w:bCs/>
          <w:color w:val="000000"/>
          <w:sz w:val="28"/>
          <w:szCs w:val="28"/>
        </w:rPr>
      </w:pPr>
      <w:r>
        <w:rPr>
          <w:b/>
          <w:bCs/>
          <w:color w:val="000000"/>
          <w:sz w:val="28"/>
          <w:szCs w:val="28"/>
        </w:rPr>
        <w:t>Linee dell’Istituto</w:t>
      </w:r>
    </w:p>
    <w:p>
      <w:pPr>
        <w:pStyle w:val="Normal"/>
        <w:ind w:hanging="0" w:start="851"/>
        <w:rPr>
          <w:b/>
          <w:bCs/>
          <w:color w:val="000000"/>
          <w:sz w:val="28"/>
          <w:szCs w:val="28"/>
        </w:rPr>
      </w:pPr>
      <w:r>
        <w:rPr>
          <w:b/>
          <w:bCs/>
          <w:color w:val="000000"/>
          <w:sz w:val="28"/>
          <w:szCs w:val="28"/>
        </w:rPr>
      </w:r>
    </w:p>
    <w:p>
      <w:pPr>
        <w:pStyle w:val="Normal"/>
        <w:jc w:val="both"/>
        <w:rPr>
          <w:b/>
          <w:bCs/>
          <w:sz w:val="24"/>
          <w:szCs w:val="24"/>
        </w:rPr>
      </w:pPr>
      <w:r>
        <w:rPr>
          <w:sz w:val="24"/>
          <w:szCs w:val="24"/>
        </w:rPr>
        <w:t xml:space="preserve">A decorrere dall’anno scolastico 2025/2026, l’art. 1, comma 6 del decreto-legge 9 settembre 2025, n. 127 ha disposto che la denominazione «percorsi per le competenze trasversali e per l’orientamento» (PCTO) sia sostituita con «formazione scuola-lavoro», lasciando invariati finalità, struttura e obblighi dei percorsi. Tale intervento si inserisce in un’evoluzione già avviata con il decreto n. 774 del 4 settembre 2019, con cui il MIUR, a partire dall’anno scolastico 2019/2020, aveva adottato le Linee Guida dei PCTO modificando la precedente denominazione di «Alternanza scuola-lavoro». Il cambiamento era volto a sottolineare che questi percorsi non si limitano all’esperienza lavorativa, ma si fondano anche su una dimensione orientativa, utile a sviluppare negli studenti maggiore consapevolezza delle proprie inclinazioni e scelte future, e su una dimensione legata alle competenze trasversali o soft skills, che si affiancano alle competenze di indirizzo e a quelle digitali. In questo quadro, la nuova denominazione «formazione scuola-lavoro» rappresenta quindi un aggiornamento formale che non modifica l’impianto pedagogico già definito. </w:t>
      </w:r>
    </w:p>
    <w:p>
      <w:pPr>
        <w:pStyle w:val="Normal"/>
        <w:jc w:val="both"/>
        <w:rPr>
          <w:b/>
          <w:bCs/>
          <w:color w:val="000000"/>
          <w:sz w:val="24"/>
          <w:szCs w:val="24"/>
        </w:rPr>
      </w:pPr>
      <w:r>
        <w:rPr>
          <w:color w:val="000000"/>
          <w:sz w:val="24"/>
          <w:szCs w:val="24"/>
        </w:rPr>
        <w:t xml:space="preserve">Obiettivo delle attività di </w:t>
      </w:r>
      <w:r>
        <w:rPr>
          <w:sz w:val="24"/>
          <w:szCs w:val="24"/>
        </w:rPr>
        <w:t>FSL dunque</w:t>
      </w:r>
      <w:r>
        <w:rPr>
          <w:color w:val="000000"/>
          <w:sz w:val="24"/>
          <w:szCs w:val="24"/>
        </w:rPr>
        <w:t xml:space="preserve"> è quello di accrescere le motivazioni allo studio e di guidare i ragazzi alla scoperta di vocazioni personali, arricchendo la formazione scolastica con esperienze maturate sul campo, in funzione del contesto di riferimento e della realizzazione del proprio progetto personale e sociale, in una logica centrata sull’</w:t>
      </w:r>
      <w:r>
        <w:rPr>
          <w:b/>
          <w:bCs/>
          <w:color w:val="000000"/>
          <w:sz w:val="24"/>
          <w:szCs w:val="24"/>
        </w:rPr>
        <w:t>auto-orientamento.</w:t>
      </w:r>
    </w:p>
    <w:p>
      <w:pPr>
        <w:pStyle w:val="Normal"/>
        <w:jc w:val="both"/>
        <w:rPr>
          <w:b/>
          <w:bCs/>
          <w:color w:val="000000"/>
          <w:sz w:val="24"/>
          <w:szCs w:val="24"/>
        </w:rPr>
      </w:pPr>
      <w:r>
        <w:rPr>
          <w:b/>
          <w:bCs/>
          <w:color w:val="000000"/>
          <w:sz w:val="24"/>
          <w:szCs w:val="24"/>
        </w:rPr>
      </w:r>
    </w:p>
    <w:p>
      <w:pPr>
        <w:pStyle w:val="Normal"/>
        <w:jc w:val="both"/>
        <w:rPr>
          <w:color w:val="000000"/>
          <w:sz w:val="24"/>
          <w:szCs w:val="24"/>
        </w:rPr>
      </w:pPr>
      <w:r>
        <w:rPr>
          <w:color w:val="000000"/>
          <w:sz w:val="24"/>
          <w:szCs w:val="24"/>
        </w:rPr>
        <w:t xml:space="preserve">Pertanto, i percorsi </w:t>
      </w:r>
      <w:r>
        <w:rPr>
          <w:sz w:val="24"/>
          <w:szCs w:val="24"/>
        </w:rPr>
        <w:t>FSL</w:t>
      </w:r>
      <w:r>
        <w:rPr>
          <w:color w:val="000000"/>
          <w:sz w:val="24"/>
          <w:szCs w:val="24"/>
        </w:rPr>
        <w:t xml:space="preserve"> dell’Istituto sono così suddivisi:</w:t>
      </w:r>
    </w:p>
    <w:p>
      <w:pPr>
        <w:pStyle w:val="Normal"/>
        <w:numPr>
          <w:ilvl w:val="0"/>
          <w:numId w:val="36"/>
        </w:numPr>
        <w:ind w:hanging="360" w:start="720"/>
        <w:jc w:val="both"/>
        <w:rPr>
          <w:color w:val="000000"/>
          <w:sz w:val="24"/>
          <w:szCs w:val="24"/>
        </w:rPr>
      </w:pPr>
      <w:r>
        <w:rPr>
          <w:color w:val="000000"/>
          <w:sz w:val="24"/>
          <w:szCs w:val="24"/>
        </w:rPr>
        <w:t>PERCORSI SPECIFICI DI INDIRIZZO</w:t>
      </w:r>
    </w:p>
    <w:p>
      <w:pPr>
        <w:pStyle w:val="Normal"/>
        <w:numPr>
          <w:ilvl w:val="0"/>
          <w:numId w:val="36"/>
        </w:numPr>
        <w:ind w:hanging="360" w:start="720"/>
        <w:jc w:val="both"/>
        <w:rPr>
          <w:color w:val="000000"/>
          <w:sz w:val="24"/>
          <w:szCs w:val="24"/>
        </w:rPr>
      </w:pPr>
      <w:r>
        <w:rPr>
          <w:color w:val="000000"/>
          <w:sz w:val="24"/>
          <w:szCs w:val="24"/>
        </w:rPr>
        <w:t>PERCORSI TRASVERSALI</w:t>
      </w:r>
    </w:p>
    <w:p>
      <w:pPr>
        <w:pStyle w:val="Normal"/>
        <w:numPr>
          <w:ilvl w:val="0"/>
          <w:numId w:val="36"/>
        </w:numPr>
        <w:ind w:hanging="360" w:start="720"/>
        <w:jc w:val="both"/>
        <w:rPr>
          <w:color w:val="000000"/>
          <w:sz w:val="24"/>
          <w:szCs w:val="24"/>
        </w:rPr>
      </w:pPr>
      <w:r>
        <w:rPr>
          <w:color w:val="000000"/>
          <w:sz w:val="24"/>
          <w:szCs w:val="24"/>
        </w:rPr>
        <w:t>ATTIVITÀ DI ORIENTAMENTO</w:t>
      </w:r>
    </w:p>
    <w:p>
      <w:pPr>
        <w:pStyle w:val="Normal"/>
        <w:jc w:val="both"/>
        <w:rPr>
          <w:color w:val="000000"/>
          <w:sz w:val="24"/>
          <w:szCs w:val="24"/>
        </w:rPr>
      </w:pPr>
      <w:r>
        <w:rPr>
          <w:color w:val="000000"/>
          <w:sz w:val="24"/>
          <w:szCs w:val="24"/>
        </w:rPr>
      </w:r>
    </w:p>
    <w:p>
      <w:pPr>
        <w:pStyle w:val="Normal"/>
        <w:jc w:val="both"/>
        <w:rPr>
          <w:color w:val="000000"/>
          <w:sz w:val="24"/>
          <w:szCs w:val="24"/>
        </w:rPr>
      </w:pPr>
      <w:r>
        <w:rPr>
          <w:color w:val="000000"/>
          <w:sz w:val="24"/>
          <w:szCs w:val="24"/>
        </w:rPr>
        <w:t>In coerenza con la logica di auto-orientamento, a partire dall’anno 2022-2023 i percorsi trasversali sono stati suddivisi per aree tematiche, in modo che gli studenti potessero esplorare i propri interessi,  indipendentemente dall’indirizzo  di appartenenza.</w:t>
      </w:r>
    </w:p>
    <w:p>
      <w:pPr>
        <w:pStyle w:val="Normal"/>
        <w:jc w:val="both"/>
        <w:rPr>
          <w:color w:val="000000"/>
          <w:sz w:val="24"/>
          <w:szCs w:val="24"/>
        </w:rPr>
      </w:pPr>
      <w:r>
        <w:rPr>
          <w:color w:val="000000"/>
          <w:sz w:val="24"/>
          <w:szCs w:val="24"/>
        </w:rPr>
        <w:t>Le attività proposte attengono alle seguenti aree tematiche:</w:t>
      </w:r>
    </w:p>
    <w:p>
      <w:pPr>
        <w:pStyle w:val="Normal"/>
        <w:numPr>
          <w:ilvl w:val="0"/>
          <w:numId w:val="16"/>
        </w:numPr>
        <w:ind w:hanging="360" w:start="720"/>
        <w:jc w:val="both"/>
        <w:rPr>
          <w:color w:val="000000"/>
          <w:sz w:val="22"/>
          <w:szCs w:val="22"/>
        </w:rPr>
      </w:pPr>
      <w:r>
        <w:rPr>
          <w:color w:val="000000"/>
          <w:sz w:val="24"/>
          <w:szCs w:val="24"/>
        </w:rPr>
        <w:t>impegno civico</w:t>
      </w:r>
    </w:p>
    <w:p>
      <w:pPr>
        <w:pStyle w:val="Normal"/>
        <w:numPr>
          <w:ilvl w:val="0"/>
          <w:numId w:val="16"/>
        </w:numPr>
        <w:ind w:hanging="360" w:start="720"/>
        <w:jc w:val="both"/>
        <w:rPr>
          <w:color w:val="000000"/>
          <w:sz w:val="22"/>
          <w:szCs w:val="22"/>
        </w:rPr>
      </w:pPr>
      <w:r>
        <w:rPr>
          <w:color w:val="000000"/>
          <w:sz w:val="24"/>
          <w:szCs w:val="24"/>
        </w:rPr>
        <w:t>creatività ed arte (STEAM)</w:t>
      </w:r>
    </w:p>
    <w:p>
      <w:pPr>
        <w:pStyle w:val="Normal"/>
        <w:numPr>
          <w:ilvl w:val="0"/>
          <w:numId w:val="16"/>
        </w:numPr>
        <w:ind w:hanging="360" w:start="720"/>
        <w:jc w:val="both"/>
        <w:rPr>
          <w:color w:val="000000"/>
          <w:sz w:val="22"/>
          <w:szCs w:val="22"/>
        </w:rPr>
      </w:pPr>
      <w:r>
        <w:rPr>
          <w:color w:val="000000"/>
          <w:sz w:val="24"/>
          <w:szCs w:val="24"/>
        </w:rPr>
        <w:t>ricerca - azione e progettazione</w:t>
      </w:r>
    </w:p>
    <w:p>
      <w:pPr>
        <w:pStyle w:val="Normal"/>
        <w:numPr>
          <w:ilvl w:val="0"/>
          <w:numId w:val="16"/>
        </w:numPr>
        <w:ind w:hanging="360" w:start="720"/>
        <w:jc w:val="both"/>
        <w:rPr>
          <w:color w:val="000000"/>
          <w:sz w:val="22"/>
          <w:szCs w:val="22"/>
        </w:rPr>
      </w:pPr>
      <w:r>
        <w:rPr>
          <w:color w:val="000000"/>
          <w:sz w:val="24"/>
          <w:szCs w:val="24"/>
        </w:rPr>
        <w:t>relazione umana-Peer Education</w:t>
      </w:r>
    </w:p>
    <w:p>
      <w:pPr>
        <w:pStyle w:val="Normal"/>
        <w:numPr>
          <w:ilvl w:val="0"/>
          <w:numId w:val="16"/>
        </w:numPr>
        <w:ind w:hanging="360" w:start="720"/>
        <w:jc w:val="both"/>
        <w:rPr>
          <w:color w:val="000000"/>
          <w:sz w:val="22"/>
          <w:szCs w:val="22"/>
        </w:rPr>
      </w:pPr>
      <w:r>
        <w:rPr>
          <w:color w:val="000000"/>
          <w:sz w:val="24"/>
          <w:szCs w:val="24"/>
        </w:rPr>
        <w:t>innovazione e imprenditorialità</w:t>
      </w:r>
    </w:p>
    <w:p>
      <w:pPr>
        <w:pStyle w:val="Normal"/>
        <w:numPr>
          <w:ilvl w:val="0"/>
          <w:numId w:val="16"/>
        </w:numPr>
        <w:ind w:hanging="360" w:start="720"/>
        <w:jc w:val="both"/>
        <w:rPr>
          <w:color w:val="000000"/>
          <w:sz w:val="22"/>
          <w:szCs w:val="22"/>
        </w:rPr>
      </w:pPr>
      <w:r>
        <w:rPr>
          <w:color w:val="000000"/>
          <w:sz w:val="24"/>
          <w:szCs w:val="24"/>
        </w:rPr>
        <w:t>sport e attività motoria</w:t>
      </w:r>
    </w:p>
    <w:p>
      <w:pPr>
        <w:pStyle w:val="Normal"/>
        <w:numPr>
          <w:ilvl w:val="0"/>
          <w:numId w:val="16"/>
        </w:numPr>
        <w:ind w:hanging="360" w:start="720"/>
        <w:jc w:val="both"/>
        <w:rPr>
          <w:sz w:val="24"/>
          <w:szCs w:val="24"/>
        </w:rPr>
      </w:pPr>
      <w:r>
        <w:rPr>
          <w:sz w:val="24"/>
          <w:szCs w:val="24"/>
        </w:rPr>
        <w:t>salute e benessere</w:t>
      </w:r>
    </w:p>
    <w:p>
      <w:pPr>
        <w:pStyle w:val="Normal"/>
        <w:jc w:val="both"/>
        <w:rPr>
          <w:color w:val="000000"/>
          <w:sz w:val="24"/>
          <w:szCs w:val="24"/>
        </w:rPr>
      </w:pPr>
      <w:r>
        <w:rPr>
          <w:color w:val="000000"/>
          <w:sz w:val="24"/>
          <w:szCs w:val="24"/>
        </w:rPr>
      </w:r>
    </w:p>
    <w:p>
      <w:pPr>
        <w:pStyle w:val="Normal"/>
        <w:jc w:val="both"/>
        <w:rPr>
          <w:color w:val="000000"/>
          <w:sz w:val="24"/>
          <w:szCs w:val="24"/>
        </w:rPr>
      </w:pPr>
      <w:r>
        <w:rPr>
          <w:color w:val="000000"/>
          <w:sz w:val="24"/>
          <w:szCs w:val="24"/>
        </w:rPr>
        <w:t>L’I.T.I.S. “Giuseppe Armellini”, ancor prima della legge 107/2015 si è sempre posto come obiettivo quello di far comunicare il mondo del lavoro con il mondo della scuola affinché le competenze teoriche e tecniche apprese fra le mura scolastiche non restassero scollate dalla realtà aziendale. Per questo motivo negli anni si sono consolidati rapporti con molte aziende che operano sul territorio e che accolgono i nostri studenti per esperienze sempre gratificanti dal punto di vista umano e di apprendimento. </w:t>
      </w:r>
    </w:p>
    <w:p>
      <w:pPr>
        <w:pStyle w:val="Normal"/>
        <w:jc w:val="both"/>
        <w:rPr>
          <w:color w:val="000000"/>
          <w:sz w:val="24"/>
          <w:szCs w:val="24"/>
        </w:rPr>
      </w:pPr>
      <w:r>
        <w:rPr>
          <w:color w:val="000000"/>
          <w:sz w:val="24"/>
          <w:szCs w:val="24"/>
        </w:rPr>
        <w:t>Anche quest’anno scolastico ci sono state diverse attività a cui tutto il gruppo classe, o solo una parte, o singoli alunni hanno partecipato. Sono stati organizzati negli anni periodi di formazione professionale con varie aziende o attività utili a favorire l’integrazione con il mondo del lavoro.</w:t>
      </w:r>
    </w:p>
    <w:p>
      <w:pPr>
        <w:pStyle w:val="Normal"/>
        <w:jc w:val="both"/>
        <w:rPr>
          <w:color w:val="000000"/>
          <w:sz w:val="24"/>
          <w:szCs w:val="24"/>
        </w:rPr>
      </w:pPr>
      <w:r>
        <w:rPr>
          <w:color w:val="000000"/>
          <w:sz w:val="24"/>
          <w:szCs w:val="24"/>
        </w:rPr>
      </w:r>
    </w:p>
    <w:p>
      <w:pPr>
        <w:pStyle w:val="Normal"/>
        <w:jc w:val="both"/>
        <w:rPr>
          <w:color w:val="000000"/>
          <w:sz w:val="24"/>
          <w:szCs w:val="24"/>
        </w:rPr>
      </w:pPr>
      <w:r>
        <w:rPr>
          <w:color w:val="000000"/>
          <w:sz w:val="24"/>
          <w:szCs w:val="24"/>
        </w:rPr>
        <w:t>La scuola, nell’organizzazione delle attività con le aziende, ha cercato di: </w:t>
      </w:r>
    </w:p>
    <w:p>
      <w:pPr>
        <w:pStyle w:val="Normal"/>
        <w:numPr>
          <w:ilvl w:val="0"/>
          <w:numId w:val="6"/>
        </w:numPr>
        <w:ind w:hanging="360" w:start="720"/>
        <w:jc w:val="both"/>
        <w:rPr>
          <w:color w:val="000000"/>
          <w:sz w:val="22"/>
          <w:szCs w:val="22"/>
        </w:rPr>
      </w:pPr>
      <w:r>
        <w:rPr>
          <w:color w:val="000000"/>
          <w:sz w:val="24"/>
          <w:szCs w:val="24"/>
        </w:rPr>
        <w:t>delineare con precisione gli obiettivi specifici delle attività</w:t>
      </w:r>
    </w:p>
    <w:p>
      <w:pPr>
        <w:pStyle w:val="Normal"/>
        <w:numPr>
          <w:ilvl w:val="0"/>
          <w:numId w:val="6"/>
        </w:numPr>
        <w:ind w:hanging="360" w:start="720"/>
        <w:jc w:val="both"/>
        <w:rPr>
          <w:color w:val="000000"/>
          <w:sz w:val="22"/>
          <w:szCs w:val="22"/>
        </w:rPr>
      </w:pPr>
      <w:r>
        <w:rPr>
          <w:color w:val="000000"/>
          <w:sz w:val="24"/>
          <w:szCs w:val="24"/>
        </w:rPr>
        <w:t>collegare la didattica alla realtà del mondo lavorativo</w:t>
      </w:r>
    </w:p>
    <w:p>
      <w:pPr>
        <w:pStyle w:val="Normal"/>
        <w:numPr>
          <w:ilvl w:val="0"/>
          <w:numId w:val="6"/>
        </w:numPr>
        <w:ind w:hanging="360" w:start="720"/>
        <w:jc w:val="both"/>
        <w:rPr>
          <w:color w:val="000000"/>
          <w:sz w:val="22"/>
          <w:szCs w:val="22"/>
        </w:rPr>
      </w:pPr>
      <w:r>
        <w:rPr>
          <w:color w:val="000000"/>
          <w:sz w:val="24"/>
          <w:szCs w:val="24"/>
        </w:rPr>
        <w:t>consolidare i rapporti con il mondo del lavoro presente sul territorio in modo da offrire agli studenti opportunità di lavoro future</w:t>
      </w:r>
    </w:p>
    <w:p>
      <w:pPr>
        <w:pStyle w:val="Normal"/>
        <w:jc w:val="both"/>
        <w:rPr>
          <w:color w:val="000000"/>
          <w:sz w:val="24"/>
          <w:szCs w:val="24"/>
        </w:rPr>
      </w:pPr>
      <w:r>
        <w:rPr>
          <w:color w:val="000000"/>
          <w:sz w:val="24"/>
          <w:szCs w:val="24"/>
        </w:rPr>
      </w:r>
    </w:p>
    <w:p>
      <w:pPr>
        <w:pStyle w:val="Normal"/>
        <w:jc w:val="both"/>
        <w:rPr>
          <w:color w:val="000000"/>
          <w:sz w:val="24"/>
          <w:szCs w:val="24"/>
        </w:rPr>
      </w:pPr>
      <w:r>
        <w:rPr>
          <w:color w:val="000000"/>
          <w:sz w:val="24"/>
          <w:szCs w:val="24"/>
        </w:rPr>
        <w:t>Tipologie di attività svolte:  </w:t>
      </w:r>
    </w:p>
    <w:p>
      <w:pPr>
        <w:pStyle w:val="Normal"/>
        <w:numPr>
          <w:ilvl w:val="0"/>
          <w:numId w:val="7"/>
        </w:numPr>
        <w:ind w:hanging="360" w:start="720"/>
        <w:jc w:val="both"/>
        <w:rPr>
          <w:color w:val="000000"/>
          <w:sz w:val="22"/>
          <w:szCs w:val="22"/>
        </w:rPr>
      </w:pPr>
      <w:r>
        <w:rPr>
          <w:color w:val="000000"/>
          <w:sz w:val="24"/>
          <w:szCs w:val="24"/>
        </w:rPr>
        <w:t>stage aziendali per singoli o gruppi di alunni</w:t>
      </w:r>
    </w:p>
    <w:p>
      <w:pPr>
        <w:pStyle w:val="Normal"/>
        <w:numPr>
          <w:ilvl w:val="0"/>
          <w:numId w:val="7"/>
        </w:numPr>
        <w:ind w:hanging="360" w:start="720"/>
        <w:jc w:val="both"/>
        <w:rPr>
          <w:color w:val="000000"/>
          <w:sz w:val="22"/>
          <w:szCs w:val="22"/>
        </w:rPr>
      </w:pPr>
      <w:r>
        <w:rPr>
          <w:color w:val="000000"/>
          <w:sz w:val="24"/>
          <w:szCs w:val="24"/>
        </w:rPr>
        <w:t>presentazioni aziendali </w:t>
      </w:r>
    </w:p>
    <w:p>
      <w:pPr>
        <w:pStyle w:val="Normal"/>
        <w:numPr>
          <w:ilvl w:val="0"/>
          <w:numId w:val="7"/>
        </w:numPr>
        <w:ind w:hanging="360" w:start="720"/>
        <w:jc w:val="both"/>
        <w:rPr>
          <w:color w:val="000000"/>
          <w:sz w:val="22"/>
          <w:szCs w:val="22"/>
        </w:rPr>
      </w:pPr>
      <w:r>
        <w:rPr>
          <w:color w:val="000000"/>
          <w:sz w:val="24"/>
          <w:szCs w:val="24"/>
        </w:rPr>
        <w:t>tirocini osservativi con una giornata in azienda </w:t>
      </w:r>
    </w:p>
    <w:p>
      <w:pPr>
        <w:pStyle w:val="Normal"/>
        <w:numPr>
          <w:ilvl w:val="0"/>
          <w:numId w:val="7"/>
        </w:numPr>
        <w:ind w:hanging="360" w:start="720"/>
        <w:jc w:val="both"/>
        <w:rPr>
          <w:color w:val="000000"/>
          <w:sz w:val="22"/>
          <w:szCs w:val="22"/>
        </w:rPr>
      </w:pPr>
      <w:r>
        <w:rPr>
          <w:color w:val="000000"/>
          <w:sz w:val="24"/>
          <w:szCs w:val="24"/>
        </w:rPr>
        <w:t>incontri di orientamento con esperti esterni </w:t>
      </w:r>
    </w:p>
    <w:p>
      <w:pPr>
        <w:pStyle w:val="Normal"/>
        <w:numPr>
          <w:ilvl w:val="0"/>
          <w:numId w:val="7"/>
        </w:numPr>
        <w:ind w:hanging="360" w:start="720"/>
        <w:jc w:val="both"/>
        <w:rPr>
          <w:color w:val="000000"/>
          <w:sz w:val="22"/>
          <w:szCs w:val="22"/>
        </w:rPr>
      </w:pPr>
      <w:r>
        <w:rPr>
          <w:color w:val="000000"/>
          <w:sz w:val="24"/>
          <w:szCs w:val="24"/>
        </w:rPr>
        <w:t>seminari a tema </w:t>
      </w:r>
    </w:p>
    <w:p>
      <w:pPr>
        <w:pStyle w:val="Normal"/>
        <w:numPr>
          <w:ilvl w:val="0"/>
          <w:numId w:val="7"/>
        </w:numPr>
        <w:ind w:hanging="360" w:start="720"/>
        <w:jc w:val="both"/>
        <w:rPr>
          <w:color w:val="000000"/>
          <w:sz w:val="22"/>
          <w:szCs w:val="22"/>
        </w:rPr>
      </w:pPr>
      <w:r>
        <w:rPr>
          <w:color w:val="000000"/>
          <w:sz w:val="24"/>
          <w:szCs w:val="24"/>
        </w:rPr>
        <w:t>seminari aziendali che hanno coinvolto l’intera classe o una parte di essa</w:t>
      </w:r>
    </w:p>
    <w:p>
      <w:pPr>
        <w:pStyle w:val="Normal"/>
        <w:jc w:val="both"/>
        <w:rPr>
          <w:color w:val="000000"/>
          <w:sz w:val="24"/>
          <w:szCs w:val="24"/>
        </w:rPr>
      </w:pPr>
      <w:r>
        <w:rPr>
          <w:color w:val="000000"/>
          <w:sz w:val="24"/>
          <w:szCs w:val="24"/>
        </w:rPr>
        <w:t>Per quanto riguarda la sicurezza, il Ministero dell’Istruzione e del Merito, in collaborazione con l’INAIL, ha realizzato uno specifico percorso formativo gratuito da seguire, in modalità e-learning sulla piattaforma del Ministero dedicata all</w:t>
      </w:r>
      <w:r>
        <w:rPr>
          <w:sz w:val="24"/>
          <w:szCs w:val="24"/>
        </w:rPr>
        <w:t>a FSL</w:t>
      </w:r>
      <w:r>
        <w:rPr>
          <w:color w:val="000000"/>
          <w:sz w:val="24"/>
          <w:szCs w:val="24"/>
        </w:rPr>
        <w:t>. Questo corso utilizza metodologie didattiche interattive e innovative per un migliore coinvolgimento degli studenti sulle tematiche di salute e sicurezza sul lavoro, nonché per favorire la loro crescita nella consapevolezza di questi valori.</w:t>
      </w:r>
    </w:p>
    <w:p>
      <w:pPr>
        <w:pStyle w:val="Normal"/>
        <w:jc w:val="both"/>
        <w:rPr>
          <w:color w:val="000000"/>
          <w:sz w:val="24"/>
          <w:szCs w:val="24"/>
        </w:rPr>
      </w:pPr>
      <w:r>
        <w:rPr>
          <w:color w:val="000000"/>
          <w:sz w:val="24"/>
          <w:szCs w:val="24"/>
        </w:rPr>
      </w:r>
    </w:p>
    <w:p>
      <w:pPr>
        <w:pStyle w:val="Normal"/>
        <w:jc w:val="both"/>
        <w:rPr>
          <w:color w:val="000000"/>
          <w:sz w:val="24"/>
          <w:szCs w:val="24"/>
        </w:rPr>
      </w:pPr>
      <w:r>
        <w:rPr>
          <w:color w:val="000000"/>
          <w:sz w:val="24"/>
          <w:szCs w:val="24"/>
        </w:rPr>
        <w:t>Oltre al percorso del Ministero dell’Istruzione e del Merito, nell</w:t>
      </w:r>
      <w:r>
        <w:rPr>
          <w:sz w:val="24"/>
          <w:szCs w:val="24"/>
        </w:rPr>
        <w:t xml:space="preserve">’anno scolastico 2024-2025 </w:t>
      </w:r>
      <w:r>
        <w:rPr>
          <w:color w:val="000000"/>
          <w:sz w:val="24"/>
          <w:szCs w:val="24"/>
        </w:rPr>
        <w:t xml:space="preserve">la scuola ha attivato un corso di formazione specifica rischio alto (art. 37, cc.1a-1b e 7 del D.lgs. 81/2008 e s.m.i.) di 12 ore propedeutico allo svolgimento delle attività esterne di </w:t>
      </w:r>
      <w:r>
        <w:rPr>
          <w:sz w:val="24"/>
          <w:szCs w:val="24"/>
        </w:rPr>
        <w:t>FSL.</w:t>
      </w:r>
    </w:p>
    <w:p>
      <w:pPr>
        <w:pStyle w:val="Normal"/>
        <w:jc w:val="both"/>
        <w:rPr>
          <w:color w:val="000000"/>
          <w:sz w:val="24"/>
          <w:szCs w:val="24"/>
        </w:rPr>
      </w:pPr>
      <w:r>
        <w:rPr>
          <w:color w:val="000000"/>
          <w:sz w:val="24"/>
          <w:szCs w:val="24"/>
        </w:rPr>
      </w:r>
    </w:p>
    <w:p>
      <w:pPr>
        <w:pStyle w:val="Normal"/>
        <w:numPr>
          <w:ilvl w:val="2"/>
          <w:numId w:val="4"/>
        </w:numPr>
        <w:ind w:hanging="851" w:start="851"/>
        <w:rPr>
          <w:b/>
          <w:bCs/>
          <w:color w:val="000000"/>
          <w:sz w:val="28"/>
          <w:szCs w:val="28"/>
        </w:rPr>
      </w:pPr>
      <w:r>
        <w:rPr>
          <w:b/>
          <w:bCs/>
          <w:color w:val="000000"/>
          <w:sz w:val="28"/>
          <w:szCs w:val="28"/>
        </w:rPr>
        <w:t>Piano di Orientamento d’Istituto</w:t>
      </w:r>
    </w:p>
    <w:p>
      <w:pPr>
        <w:pStyle w:val="Normal"/>
        <w:ind w:hanging="0" w:start="709"/>
        <w:jc w:val="both"/>
        <w:rPr>
          <w:b/>
          <w:bCs/>
          <w:color w:val="000000"/>
          <w:sz w:val="24"/>
          <w:szCs w:val="24"/>
        </w:rPr>
      </w:pPr>
      <w:r>
        <w:rPr>
          <w:b/>
          <w:bCs/>
          <w:color w:val="000000"/>
          <w:sz w:val="28"/>
          <w:szCs w:val="28"/>
        </w:rPr>
        <w:t xml:space="preserve"> </w:t>
      </w:r>
    </w:p>
    <w:p>
      <w:pPr>
        <w:pStyle w:val="Normal"/>
        <w:jc w:val="both"/>
        <w:rPr/>
      </w:pPr>
      <w:r>
        <w:rPr>
          <w:color w:val="000000"/>
          <w:sz w:val="24"/>
          <w:szCs w:val="24"/>
        </w:rPr>
        <w:t xml:space="preserve">In attuazione del Piano di Orientamento previsto dal Decreto Ministeriale n. 328 del 22 dicembre 2022, il Piano di Orientamento dell’Armellini è partito dall’assunto che la scuola andasse ripensata come spazio e tempo attivo di agentività e capacitazione, humus di innovazione e nuove strategie per il futuro. </w:t>
      </w:r>
    </w:p>
    <w:p>
      <w:pPr>
        <w:pStyle w:val="Normal"/>
        <w:jc w:val="both"/>
        <w:rPr>
          <w:color w:val="000000"/>
          <w:sz w:val="24"/>
          <w:szCs w:val="24"/>
        </w:rPr>
      </w:pPr>
      <w:r>
        <w:rPr>
          <w:color w:val="000000"/>
          <w:sz w:val="24"/>
          <w:szCs w:val="24"/>
        </w:rPr>
      </w:r>
    </w:p>
    <w:p>
      <w:pPr>
        <w:pStyle w:val="Normal"/>
        <w:jc w:val="both"/>
        <w:rPr>
          <w:color w:val="000000"/>
          <w:sz w:val="24"/>
          <w:szCs w:val="24"/>
        </w:rPr>
      </w:pPr>
      <w:r>
        <w:rPr>
          <w:color w:val="000000"/>
          <w:sz w:val="24"/>
          <w:szCs w:val="24"/>
        </w:rPr>
        <w:t xml:space="preserve">In tal senso il piano, in armonia con quanto previsto nel PTOF, si è sviluppato per lente integrazioni successive intorno a tre pilastri: </w:t>
      </w:r>
    </w:p>
    <w:p>
      <w:pPr>
        <w:pStyle w:val="Normal"/>
        <w:jc w:val="both"/>
        <w:rPr>
          <w:color w:val="000000"/>
          <w:sz w:val="24"/>
          <w:szCs w:val="24"/>
        </w:rPr>
      </w:pPr>
      <w:r>
        <w:rPr>
          <w:color w:val="000000"/>
          <w:sz w:val="24"/>
          <w:szCs w:val="24"/>
        </w:rPr>
      </w:r>
    </w:p>
    <w:p>
      <w:pPr>
        <w:pStyle w:val="Normal"/>
        <w:numPr>
          <w:ilvl w:val="0"/>
          <w:numId w:val="10"/>
        </w:numPr>
        <w:ind w:hanging="360" w:start="720"/>
        <w:jc w:val="both"/>
        <w:rPr>
          <w:color w:val="000000"/>
          <w:sz w:val="24"/>
          <w:szCs w:val="24"/>
        </w:rPr>
      </w:pPr>
      <w:r>
        <w:rPr>
          <w:color w:val="000000"/>
          <w:sz w:val="24"/>
          <w:szCs w:val="24"/>
        </w:rPr>
        <w:t xml:space="preserve">finalità dell'indirizzo prescelto </w:t>
      </w:r>
    </w:p>
    <w:p>
      <w:pPr>
        <w:pStyle w:val="Normal"/>
        <w:numPr>
          <w:ilvl w:val="0"/>
          <w:numId w:val="10"/>
        </w:numPr>
        <w:ind w:hanging="360" w:start="720"/>
        <w:jc w:val="both"/>
        <w:rPr>
          <w:color w:val="000000"/>
          <w:sz w:val="24"/>
          <w:szCs w:val="24"/>
        </w:rPr>
      </w:pPr>
      <w:r>
        <w:rPr>
          <w:color w:val="000000"/>
          <w:sz w:val="24"/>
          <w:szCs w:val="24"/>
        </w:rPr>
        <w:t xml:space="preserve">matrice cognitiva degli alunni </w:t>
      </w:r>
    </w:p>
    <w:p>
      <w:pPr>
        <w:pStyle w:val="Normal"/>
        <w:numPr>
          <w:ilvl w:val="0"/>
          <w:numId w:val="10"/>
        </w:numPr>
        <w:ind w:hanging="360" w:start="720"/>
        <w:jc w:val="both"/>
        <w:rPr>
          <w:color w:val="000000"/>
          <w:sz w:val="24"/>
          <w:szCs w:val="24"/>
        </w:rPr>
      </w:pPr>
      <w:r>
        <w:rPr>
          <w:color w:val="000000"/>
          <w:sz w:val="24"/>
          <w:szCs w:val="24"/>
        </w:rPr>
        <w:t>domanda formativa del territorio</w:t>
      </w:r>
    </w:p>
    <w:p>
      <w:pPr>
        <w:pStyle w:val="Normal"/>
        <w:ind w:hanging="0" w:start="720"/>
        <w:jc w:val="both"/>
        <w:rPr>
          <w:color w:val="000000"/>
          <w:sz w:val="24"/>
          <w:szCs w:val="24"/>
        </w:rPr>
      </w:pPr>
      <w:r>
        <w:rPr>
          <w:color w:val="000000"/>
          <w:sz w:val="24"/>
          <w:szCs w:val="24"/>
        </w:rPr>
      </w:r>
    </w:p>
    <w:p>
      <w:pPr>
        <w:pStyle w:val="Normal"/>
        <w:jc w:val="both"/>
        <w:rPr>
          <w:color w:val="000000"/>
          <w:sz w:val="24"/>
          <w:szCs w:val="24"/>
        </w:rPr>
      </w:pPr>
      <w:r>
        <w:rPr>
          <w:color w:val="000000"/>
          <w:sz w:val="24"/>
          <w:szCs w:val="24"/>
        </w:rPr>
        <w:t xml:space="preserve">La progettazione ha cercato da subito di favorire una ridefinizione della stessa funzione didattica, non più centrata sull’insegnamento di porzioni di conoscenze, ma puntata sull’apprendimento stesso e cioè sulla capacità di costruire cultura. </w:t>
      </w:r>
    </w:p>
    <w:p>
      <w:pPr>
        <w:pStyle w:val="Normal"/>
        <w:jc w:val="both"/>
        <w:rPr>
          <w:color w:val="000000"/>
          <w:sz w:val="24"/>
          <w:szCs w:val="24"/>
        </w:rPr>
      </w:pPr>
      <w:r>
        <w:rPr>
          <w:color w:val="000000"/>
          <w:sz w:val="24"/>
          <w:szCs w:val="24"/>
        </w:rPr>
      </w:r>
    </w:p>
    <w:p>
      <w:pPr>
        <w:pStyle w:val="Normal"/>
        <w:jc w:val="both"/>
        <w:rPr>
          <w:color w:val="000000"/>
          <w:sz w:val="24"/>
          <w:szCs w:val="24"/>
        </w:rPr>
      </w:pPr>
      <w:r>
        <w:rPr>
          <w:color w:val="000000"/>
          <w:sz w:val="24"/>
          <w:szCs w:val="24"/>
        </w:rPr>
        <w:t xml:space="preserve">Partendo da questo assunto, l’Armellini ha mirato a coinvolgere in primo luogo gli apprendimenti curricolari perché convinti che questi non possano essere mai disgiunti dall’aspetto sociale dello stare a scuola dato che le competenze sociali e civiche risultano essere il miglior predittore del successo formativo, scolastico e sociale. </w:t>
      </w:r>
    </w:p>
    <w:p>
      <w:pPr>
        <w:pStyle w:val="Normal"/>
        <w:jc w:val="both"/>
        <w:rPr>
          <w:color w:val="000000"/>
          <w:sz w:val="24"/>
          <w:szCs w:val="24"/>
        </w:rPr>
      </w:pPr>
      <w:r>
        <w:rPr>
          <w:color w:val="000000"/>
          <w:sz w:val="24"/>
          <w:szCs w:val="24"/>
        </w:rPr>
      </w:r>
    </w:p>
    <w:p>
      <w:pPr>
        <w:pStyle w:val="Normal"/>
        <w:jc w:val="both"/>
        <w:rPr>
          <w:color w:val="000000"/>
          <w:sz w:val="24"/>
          <w:szCs w:val="24"/>
        </w:rPr>
      </w:pPr>
      <w:r>
        <w:rPr>
          <w:color w:val="000000"/>
          <w:sz w:val="24"/>
          <w:szCs w:val="24"/>
        </w:rPr>
        <w:t xml:space="preserve">Ci si è ispirati infatti alla Raccomandazione del Congresso dell’Unesco di Bratislava del 1970 che afferma che “orientare significa porre l’individuo in grado di prendere coscienza di sé e di progredire, con il duplice scopo di contribuire al progresso della società e di raggiungere il pieno sviluppo della persona umana”. </w:t>
      </w:r>
    </w:p>
    <w:p>
      <w:pPr>
        <w:pStyle w:val="Normal"/>
        <w:jc w:val="both"/>
        <w:rPr>
          <w:color w:val="000000"/>
          <w:sz w:val="24"/>
          <w:szCs w:val="24"/>
        </w:rPr>
      </w:pPr>
      <w:r>
        <w:rPr>
          <w:color w:val="000000"/>
          <w:sz w:val="24"/>
          <w:szCs w:val="24"/>
        </w:rPr>
      </w:r>
    </w:p>
    <w:p>
      <w:pPr>
        <w:pStyle w:val="Normal"/>
        <w:spacing w:lineRule="auto" w:line="240" w:before="240" w:after="240"/>
        <w:jc w:val="both"/>
        <w:rPr>
          <w:sz w:val="24"/>
          <w:szCs w:val="24"/>
        </w:rPr>
      </w:pPr>
      <w:r>
        <w:rPr>
          <w:sz w:val="24"/>
          <w:szCs w:val="24"/>
        </w:rPr>
        <w:t>Considerato che il pieno sviluppo della personalità del singolo, nel contesto orientativo, non può essere separato da quello della società, il Piano di Orientamento ha previsto di potenziare la valenza orientativa dei percorsi di formazione scuola-lavoro (FSL), valorizzando la sinergia tra le diverse professionalità coinvolte nelle funzioni strumentali. Negli anni precedenti, le funzioni confluite nell’area “PECuP e Progetto di vita, Orientamento in uscita e PCTO” hanno avviato una progettazione condivisa, evolutasi  in una collaborazione strutturata tra orientatore e referente FSL, che ha reso possibile la costruzione di percorsi coerenti, con una forte dimensione trasversale.</w:t>
      </w:r>
    </w:p>
    <w:p>
      <w:pPr>
        <w:pStyle w:val="Normal"/>
        <w:spacing w:lineRule="auto" w:line="240" w:before="240" w:after="240"/>
        <w:jc w:val="both"/>
        <w:rPr>
          <w:sz w:val="24"/>
          <w:szCs w:val="24"/>
        </w:rPr>
      </w:pPr>
      <w:r>
        <w:rPr>
          <w:sz w:val="24"/>
          <w:szCs w:val="24"/>
        </w:rPr>
        <w:t>Sulla base dell’analisi delle attività già svolte, il Piano ha mirato a incrementare le attività trasversali e a implementare gradualmente le attività specifiche di didattica orientativa, prevedendo a tal fine un numero minimo di attività tra progetti FSL a valenza orientativa, incontri con università, ITS e aziende. I consigli di classe hanno quindi potuto scegliere le proposte più adeguate alla specificità delle classi per il raggiungimento delle 30 ore previste.</w:t>
      </w:r>
    </w:p>
    <w:p>
      <w:pPr>
        <w:pStyle w:val="Normal"/>
        <w:spacing w:lineRule="auto" w:line="240" w:before="240" w:after="240"/>
        <w:jc w:val="both"/>
        <w:rPr>
          <w:sz w:val="24"/>
          <w:szCs w:val="24"/>
        </w:rPr>
      </w:pPr>
      <w:r>
        <w:rPr>
          <w:sz w:val="24"/>
          <w:szCs w:val="24"/>
        </w:rPr>
        <w:t>Il Piano si inserisce coerentemente nelle recenti disposizioni sull’Esame di Stato, che ribadiscono la centralità del curriculum dello studente, costruito in modo progressivo nel triennio.</w:t>
      </w:r>
    </w:p>
    <w:p>
      <w:pPr>
        <w:pStyle w:val="Normal"/>
        <w:jc w:val="both"/>
        <w:rPr>
          <w:sz w:val="24"/>
          <w:szCs w:val="24"/>
        </w:rPr>
      </w:pPr>
      <w:r>
        <w:rPr>
          <w:sz w:val="24"/>
          <w:szCs w:val="24"/>
        </w:rPr>
      </w:r>
    </w:p>
    <w:p>
      <w:pPr>
        <w:pStyle w:val="Normal"/>
        <w:jc w:val="both"/>
        <w:rPr/>
      </w:pPr>
      <w:r>
        <w:rPr>
          <w:color w:val="000000"/>
          <w:sz w:val="24"/>
          <w:szCs w:val="24"/>
        </w:rPr>
        <w:t xml:space="preserve">Relativamente alle otto competenze chiave, l’Armellini ha individuato prioritariamente lo sviluppo delle seguenti competenze: </w:t>
      </w:r>
    </w:p>
    <w:p>
      <w:pPr>
        <w:pStyle w:val="Normal"/>
        <w:numPr>
          <w:ilvl w:val="0"/>
          <w:numId w:val="11"/>
        </w:numPr>
        <w:ind w:hanging="360" w:start="720"/>
        <w:jc w:val="both"/>
        <w:rPr>
          <w:color w:val="000000"/>
          <w:sz w:val="24"/>
          <w:szCs w:val="24"/>
        </w:rPr>
      </w:pPr>
      <w:r>
        <w:rPr>
          <w:color w:val="000000"/>
          <w:sz w:val="24"/>
          <w:szCs w:val="24"/>
        </w:rPr>
        <w:t>competenza personale, sociale e capacità di imparare ad imparare</w:t>
      </w:r>
    </w:p>
    <w:p>
      <w:pPr>
        <w:pStyle w:val="Normal"/>
        <w:numPr>
          <w:ilvl w:val="0"/>
          <w:numId w:val="11"/>
        </w:numPr>
        <w:ind w:hanging="360" w:start="720"/>
        <w:jc w:val="both"/>
        <w:rPr>
          <w:color w:val="000000"/>
          <w:sz w:val="24"/>
          <w:szCs w:val="24"/>
        </w:rPr>
      </w:pPr>
      <w:r>
        <w:rPr>
          <w:color w:val="000000"/>
          <w:sz w:val="24"/>
          <w:szCs w:val="24"/>
        </w:rPr>
        <w:t>competenza sociale e civica in materia di cittadinanza</w:t>
      </w:r>
    </w:p>
    <w:p>
      <w:pPr>
        <w:pStyle w:val="Normal"/>
        <w:numPr>
          <w:ilvl w:val="0"/>
          <w:numId w:val="11"/>
        </w:numPr>
        <w:ind w:hanging="360" w:start="720"/>
        <w:jc w:val="both"/>
        <w:rPr>
          <w:color w:val="000000"/>
          <w:sz w:val="24"/>
          <w:szCs w:val="24"/>
        </w:rPr>
      </w:pPr>
      <w:r>
        <w:rPr>
          <w:color w:val="000000"/>
          <w:sz w:val="24"/>
          <w:szCs w:val="24"/>
        </w:rPr>
        <w:t>competenza digitale</w:t>
      </w:r>
    </w:p>
    <w:p>
      <w:pPr>
        <w:pStyle w:val="Normal"/>
        <w:numPr>
          <w:ilvl w:val="0"/>
          <w:numId w:val="11"/>
        </w:numPr>
        <w:ind w:hanging="360" w:start="720"/>
        <w:jc w:val="both"/>
        <w:rPr>
          <w:color w:val="000000"/>
          <w:sz w:val="24"/>
          <w:szCs w:val="24"/>
        </w:rPr>
      </w:pPr>
      <w:r>
        <w:rPr>
          <w:color w:val="000000"/>
          <w:sz w:val="24"/>
          <w:szCs w:val="24"/>
        </w:rPr>
        <w:t>competenza imprenditoriale</w:t>
      </w:r>
    </w:p>
    <w:p>
      <w:pPr>
        <w:pStyle w:val="Normal"/>
        <w:jc w:val="both"/>
        <w:rPr>
          <w:color w:val="000000"/>
          <w:sz w:val="24"/>
          <w:szCs w:val="24"/>
        </w:rPr>
      </w:pPr>
      <w:r>
        <w:rPr>
          <w:color w:val="000000"/>
          <w:sz w:val="24"/>
          <w:szCs w:val="24"/>
        </w:rPr>
      </w:r>
    </w:p>
    <w:p>
      <w:pPr>
        <w:pStyle w:val="Normal"/>
        <w:numPr>
          <w:ilvl w:val="2"/>
          <w:numId w:val="4"/>
        </w:numPr>
        <w:ind w:hanging="851" w:start="851"/>
        <w:rPr>
          <w:b/>
          <w:bCs/>
          <w:color w:val="000000"/>
          <w:sz w:val="28"/>
          <w:szCs w:val="28"/>
        </w:rPr>
      </w:pPr>
      <w:r>
        <w:rPr>
          <w:b/>
          <w:bCs/>
          <w:color w:val="000000"/>
          <w:sz w:val="28"/>
          <w:szCs w:val="28"/>
        </w:rPr>
        <w:t xml:space="preserve">Progettazione di classe delle attività di orientamento </w:t>
      </w:r>
    </w:p>
    <w:p>
      <w:pPr>
        <w:pStyle w:val="Normal"/>
        <w:ind w:hanging="0" w:start="851"/>
        <w:rPr>
          <w:b/>
          <w:bCs/>
          <w:color w:val="000000"/>
          <w:sz w:val="28"/>
          <w:szCs w:val="28"/>
        </w:rPr>
      </w:pPr>
      <w:r>
        <w:rPr>
          <w:b/>
          <w:bCs/>
          <w:color w:val="000000"/>
          <w:sz w:val="28"/>
          <w:szCs w:val="28"/>
        </w:rPr>
      </w:r>
    </w:p>
    <w:p>
      <w:pPr>
        <w:pStyle w:val="Normal"/>
        <w:jc w:val="both"/>
        <w:rPr/>
      </w:pPr>
      <w:r>
        <w:rPr>
          <w:color w:val="000000"/>
          <w:sz w:val="24"/>
          <w:szCs w:val="24"/>
        </w:rPr>
        <w:t>Il Consiglio ha declinato il piano di Orientamento, aderendo alle attività proposte dal</w:t>
      </w:r>
      <w:r>
        <w:rPr>
          <w:sz w:val="24"/>
          <w:szCs w:val="24"/>
        </w:rPr>
        <w:t xml:space="preserve"> gruppo di lavoro FSL-Orientamento</w:t>
      </w:r>
      <w:r>
        <w:rPr>
          <w:color w:val="000000"/>
          <w:sz w:val="24"/>
          <w:szCs w:val="24"/>
        </w:rPr>
        <w:t xml:space="preserve"> per un totale di </w:t>
      </w:r>
      <w:r>
        <w:rPr>
          <w:sz w:val="24"/>
          <w:szCs w:val="24"/>
          <w:highlight w:val="yellow"/>
        </w:rPr>
        <w:t>….</w:t>
      </w:r>
      <w:r>
        <w:rPr>
          <w:sz w:val="24"/>
          <w:szCs w:val="24"/>
        </w:rPr>
        <w:t xml:space="preserve"> ore </w:t>
      </w:r>
      <w:r>
        <w:rPr>
          <w:color w:val="000000"/>
          <w:sz w:val="24"/>
          <w:szCs w:val="24"/>
        </w:rPr>
        <w:t xml:space="preserve">Inoltre la classe ha svolto </w:t>
      </w:r>
      <w:r>
        <w:rPr>
          <w:color w:val="000000"/>
          <w:sz w:val="24"/>
          <w:szCs w:val="24"/>
          <w:highlight w:val="yellow"/>
        </w:rPr>
        <w:t>….</w:t>
      </w:r>
      <w:r>
        <w:rPr>
          <w:sz w:val="24"/>
          <w:szCs w:val="24"/>
        </w:rPr>
        <w:t xml:space="preserve"> </w:t>
      </w:r>
      <w:r>
        <w:rPr>
          <w:color w:val="000000"/>
          <w:sz w:val="24"/>
          <w:szCs w:val="24"/>
        </w:rPr>
        <w:t xml:space="preserve">di didattica orientativa declinate dai docenti secondo la seguente tabella: </w:t>
      </w:r>
    </w:p>
    <w:p>
      <w:pPr>
        <w:pStyle w:val="Normal"/>
        <w:rPr>
          <w:color w:val="000000"/>
          <w:sz w:val="23"/>
          <w:szCs w:val="23"/>
          <w:highlight w:val="green"/>
        </w:rPr>
      </w:pPr>
      <w:r>
        <w:rPr>
          <w:color w:val="000000"/>
          <w:sz w:val="23"/>
          <w:szCs w:val="23"/>
          <w:highlight w:val="green"/>
        </w:rPr>
      </w:r>
    </w:p>
    <w:tbl>
      <w:tblPr>
        <w:tblStyle w:val="Table6"/>
        <w:tblW w:w="10193" w:type="dxa"/>
        <w:jc w:val="start"/>
        <w:tblInd w:w="-35" w:type="dxa"/>
        <w:tblLayout w:type="fixed"/>
        <w:tblCellMar>
          <w:top w:w="0" w:type="dxa"/>
          <w:start w:w="68" w:type="dxa"/>
          <w:bottom w:w="0" w:type="dxa"/>
          <w:end w:w="108" w:type="dxa"/>
        </w:tblCellMar>
        <w:tblLook w:val="0400"/>
      </w:tblPr>
      <w:tblGrid>
        <w:gridCol w:w="1829"/>
        <w:gridCol w:w="1313"/>
        <w:gridCol w:w="741"/>
        <w:gridCol w:w="1377"/>
        <w:gridCol w:w="3367"/>
        <w:gridCol w:w="1566"/>
      </w:tblGrid>
      <w:tr>
        <w:trPr>
          <w:tblHeader w:val="true"/>
        </w:trPr>
        <w:tc>
          <w:tcPr>
            <w:tcW w:w="10193" w:type="dxa"/>
            <w:gridSpan w:val="6"/>
            <w:tcBorders>
              <w:top w:val="single" w:sz="4" w:space="0" w:color="000001"/>
              <w:start w:val="single" w:sz="4" w:space="0" w:color="000001"/>
              <w:bottom w:val="single" w:sz="4" w:space="0" w:color="000001"/>
              <w:end w:val="single" w:sz="4" w:space="0" w:color="000001"/>
            </w:tcBorders>
            <w:shd w:fill="E97132" w:val="clear"/>
          </w:tcPr>
          <w:p>
            <w:pPr>
              <w:pStyle w:val="Normal"/>
              <w:rPr>
                <w:b/>
                <w:bCs/>
                <w:color w:val="000000"/>
                <w:sz w:val="24"/>
                <w:szCs w:val="24"/>
                <w:highlight w:val="yellow"/>
              </w:rPr>
            </w:pPr>
            <w:r>
              <w:rPr>
                <w:b/>
                <w:bCs/>
                <w:color w:val="000000"/>
                <w:sz w:val="24"/>
                <w:szCs w:val="24"/>
                <w:highlight w:val="yellow"/>
              </w:rPr>
              <w:t>DIDATTICA ORIENTATIVA 5</w:t>
            </w:r>
            <w:r>
              <w:rPr>
                <w:b/>
                <w:bCs/>
                <w:sz w:val="24"/>
                <w:szCs w:val="24"/>
                <w:highlight w:val="yellow"/>
              </w:rPr>
              <w:t>….</w:t>
            </w:r>
          </w:p>
        </w:tc>
      </w:tr>
      <w:tr>
        <w:trPr>
          <w:tblHeader w:val="true"/>
        </w:trPr>
        <w:tc>
          <w:tcPr>
            <w:tcW w:w="10193" w:type="dxa"/>
            <w:gridSpan w:val="6"/>
            <w:tcBorders>
              <w:top w:val="single" w:sz="4" w:space="0" w:color="000001"/>
              <w:start w:val="single" w:sz="4" w:space="0" w:color="000001"/>
              <w:bottom w:val="single" w:sz="4" w:space="0" w:color="000001"/>
              <w:end w:val="single" w:sz="4" w:space="0" w:color="000001"/>
            </w:tcBorders>
            <w:shd w:fill="E97132" w:val="clear"/>
          </w:tcPr>
          <w:p>
            <w:pPr>
              <w:pStyle w:val="Normal"/>
              <w:rPr>
                <w:b/>
                <w:bCs/>
                <w:color w:val="000000"/>
                <w:sz w:val="24"/>
                <w:szCs w:val="24"/>
                <w:highlight w:val="yellow"/>
              </w:rPr>
            </w:pPr>
            <w:r>
              <w:rPr>
                <w:b/>
                <w:bCs/>
                <w:color w:val="000000"/>
                <w:sz w:val="24"/>
                <w:szCs w:val="24"/>
                <w:highlight w:val="yellow"/>
              </w:rPr>
            </w:r>
          </w:p>
        </w:tc>
      </w:tr>
      <w:tr>
        <w:trPr>
          <w:tblHeader w:val="true"/>
        </w:trPr>
        <w:tc>
          <w:tcPr>
            <w:tcW w:w="1829" w:type="dxa"/>
            <w:tcBorders>
              <w:top w:val="single" w:sz="4" w:space="0" w:color="000001"/>
              <w:start w:val="single" w:sz="4" w:space="0" w:color="000001"/>
              <w:bottom w:val="single" w:sz="4" w:space="0" w:color="000001"/>
              <w:end w:val="single" w:sz="4" w:space="0" w:color="000001"/>
            </w:tcBorders>
            <w:shd w:fill="FFC000" w:val="clear"/>
          </w:tcPr>
          <w:p>
            <w:pPr>
              <w:pStyle w:val="Normal"/>
              <w:jc w:val="both"/>
              <w:rPr>
                <w:b/>
                <w:bCs/>
                <w:color w:val="000000"/>
                <w:sz w:val="24"/>
                <w:szCs w:val="24"/>
                <w:highlight w:val="yellow"/>
              </w:rPr>
            </w:pPr>
            <w:r>
              <w:rPr>
                <w:b/>
                <w:bCs/>
                <w:color w:val="000000"/>
                <w:sz w:val="24"/>
                <w:szCs w:val="24"/>
                <w:highlight w:val="yellow"/>
              </w:rPr>
              <w:t>DOCENTE</w:t>
            </w:r>
          </w:p>
        </w:tc>
        <w:tc>
          <w:tcPr>
            <w:tcW w:w="1313" w:type="dxa"/>
            <w:tcBorders>
              <w:top w:val="single" w:sz="4" w:space="0" w:color="000001"/>
              <w:start w:val="single" w:sz="4" w:space="0" w:color="000001"/>
              <w:bottom w:val="single" w:sz="4" w:space="0" w:color="000001"/>
              <w:end w:val="single" w:sz="4" w:space="0" w:color="000001"/>
            </w:tcBorders>
            <w:shd w:fill="FFC000" w:val="clear"/>
          </w:tcPr>
          <w:p>
            <w:pPr>
              <w:pStyle w:val="Normal"/>
              <w:jc w:val="both"/>
              <w:rPr>
                <w:b/>
                <w:bCs/>
                <w:color w:val="000000"/>
                <w:sz w:val="24"/>
                <w:szCs w:val="24"/>
                <w:highlight w:val="yellow"/>
              </w:rPr>
            </w:pPr>
            <w:r>
              <w:rPr>
                <w:b/>
                <w:bCs/>
                <w:color w:val="000000"/>
                <w:sz w:val="24"/>
                <w:szCs w:val="24"/>
                <w:highlight w:val="yellow"/>
              </w:rPr>
              <w:t>GIORNO</w:t>
            </w:r>
          </w:p>
        </w:tc>
        <w:tc>
          <w:tcPr>
            <w:tcW w:w="741" w:type="dxa"/>
            <w:tcBorders>
              <w:top w:val="single" w:sz="4" w:space="0" w:color="000001"/>
              <w:start w:val="single" w:sz="4" w:space="0" w:color="000001"/>
              <w:bottom w:val="single" w:sz="4" w:space="0" w:color="000001"/>
              <w:end w:val="single" w:sz="4" w:space="0" w:color="000001"/>
            </w:tcBorders>
            <w:shd w:fill="FFC000" w:val="clear"/>
          </w:tcPr>
          <w:p>
            <w:pPr>
              <w:pStyle w:val="Normal"/>
              <w:jc w:val="both"/>
              <w:rPr>
                <w:b/>
                <w:bCs/>
                <w:color w:val="000000"/>
                <w:sz w:val="24"/>
                <w:szCs w:val="24"/>
                <w:highlight w:val="yellow"/>
              </w:rPr>
            </w:pPr>
            <w:r>
              <w:rPr>
                <w:b/>
                <w:bCs/>
                <w:color w:val="000000"/>
                <w:sz w:val="24"/>
                <w:szCs w:val="24"/>
                <w:highlight w:val="yellow"/>
              </w:rPr>
              <w:t>n.ore</w:t>
            </w:r>
          </w:p>
        </w:tc>
        <w:tc>
          <w:tcPr>
            <w:tcW w:w="1377" w:type="dxa"/>
            <w:tcBorders>
              <w:top w:val="single" w:sz="4" w:space="0" w:color="000001"/>
              <w:start w:val="single" w:sz="4" w:space="0" w:color="000001"/>
              <w:bottom w:val="single" w:sz="4" w:space="0" w:color="000001"/>
              <w:end w:val="single" w:sz="4" w:space="0" w:color="000001"/>
            </w:tcBorders>
            <w:shd w:fill="FFC000" w:val="clear"/>
          </w:tcPr>
          <w:p>
            <w:pPr>
              <w:pStyle w:val="Normal"/>
              <w:jc w:val="both"/>
              <w:rPr>
                <w:b/>
                <w:bCs/>
                <w:color w:val="000000"/>
                <w:sz w:val="24"/>
                <w:szCs w:val="24"/>
                <w:highlight w:val="yellow"/>
              </w:rPr>
            </w:pPr>
            <w:r>
              <w:rPr>
                <w:b/>
                <w:bCs/>
                <w:color w:val="000000"/>
                <w:sz w:val="24"/>
                <w:szCs w:val="24"/>
                <w:highlight w:val="yellow"/>
              </w:rPr>
              <w:t>MATERIA</w:t>
            </w:r>
          </w:p>
        </w:tc>
        <w:tc>
          <w:tcPr>
            <w:tcW w:w="3367" w:type="dxa"/>
            <w:tcBorders>
              <w:top w:val="single" w:sz="4" w:space="0" w:color="000001"/>
              <w:start w:val="single" w:sz="4" w:space="0" w:color="000001"/>
              <w:bottom w:val="single" w:sz="4" w:space="0" w:color="000001"/>
              <w:end w:val="single" w:sz="4" w:space="0" w:color="000001"/>
            </w:tcBorders>
            <w:shd w:fill="FFC000" w:val="clear"/>
          </w:tcPr>
          <w:p>
            <w:pPr>
              <w:pStyle w:val="Normal"/>
              <w:jc w:val="both"/>
              <w:rPr>
                <w:b/>
                <w:bCs/>
                <w:color w:val="000000"/>
                <w:sz w:val="24"/>
                <w:szCs w:val="24"/>
                <w:highlight w:val="yellow"/>
              </w:rPr>
            </w:pPr>
            <w:r>
              <w:rPr>
                <w:b/>
                <w:bCs/>
                <w:color w:val="000000"/>
                <w:sz w:val="24"/>
                <w:szCs w:val="24"/>
                <w:highlight w:val="yellow"/>
              </w:rPr>
              <w:t>ARGOMENTO</w:t>
            </w:r>
          </w:p>
        </w:tc>
        <w:tc>
          <w:tcPr>
            <w:tcW w:w="1566" w:type="dxa"/>
            <w:tcBorders>
              <w:top w:val="single" w:sz="4" w:space="0" w:color="000001"/>
              <w:start w:val="single" w:sz="4" w:space="0" w:color="000001"/>
              <w:bottom w:val="single" w:sz="4" w:space="0" w:color="000001"/>
              <w:end w:val="single" w:sz="4" w:space="0" w:color="000001"/>
            </w:tcBorders>
            <w:shd w:fill="FFC000" w:val="clear"/>
          </w:tcPr>
          <w:p>
            <w:pPr>
              <w:pStyle w:val="Normal"/>
              <w:jc w:val="both"/>
              <w:rPr>
                <w:b/>
                <w:bCs/>
                <w:color w:val="000000"/>
                <w:sz w:val="24"/>
                <w:szCs w:val="24"/>
                <w:highlight w:val="yellow"/>
              </w:rPr>
            </w:pPr>
            <w:r>
              <w:rPr>
                <w:b/>
                <w:bCs/>
                <w:color w:val="000000"/>
                <w:sz w:val="24"/>
                <w:szCs w:val="24"/>
                <w:highlight w:val="yellow"/>
              </w:rPr>
              <w:t>MODALITĂ</w:t>
            </w:r>
          </w:p>
        </w:tc>
      </w:tr>
      <w:tr>
        <w:trPr/>
        <w:tc>
          <w:tcPr>
            <w:tcW w:w="1829"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both"/>
              <w:rPr>
                <w:color w:val="000000"/>
                <w:sz w:val="24"/>
                <w:szCs w:val="24"/>
                <w:highlight w:val="green"/>
              </w:rPr>
            </w:pPr>
            <w:r>
              <w:rPr>
                <w:color w:val="000000"/>
                <w:sz w:val="24"/>
                <w:szCs w:val="24"/>
                <w:highlight w:val="green"/>
              </w:rPr>
            </w:r>
          </w:p>
        </w:tc>
        <w:tc>
          <w:tcPr>
            <w:tcW w:w="1313"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both"/>
              <w:rPr>
                <w:color w:val="000000"/>
                <w:sz w:val="24"/>
                <w:szCs w:val="24"/>
                <w:highlight w:val="green"/>
              </w:rPr>
            </w:pPr>
            <w:r>
              <w:rPr>
                <w:color w:val="000000"/>
                <w:sz w:val="24"/>
                <w:szCs w:val="24"/>
                <w:highlight w:val="green"/>
              </w:rPr>
            </w:r>
          </w:p>
        </w:tc>
        <w:tc>
          <w:tcPr>
            <w:tcW w:w="741"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both"/>
              <w:rPr>
                <w:color w:val="000000"/>
                <w:sz w:val="24"/>
                <w:szCs w:val="24"/>
                <w:highlight w:val="green"/>
              </w:rPr>
            </w:pPr>
            <w:r>
              <w:rPr>
                <w:color w:val="000000"/>
                <w:sz w:val="24"/>
                <w:szCs w:val="24"/>
                <w:highlight w:val="green"/>
              </w:rPr>
            </w:r>
          </w:p>
        </w:tc>
        <w:tc>
          <w:tcPr>
            <w:tcW w:w="1377"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both"/>
              <w:rPr>
                <w:color w:val="000000"/>
                <w:sz w:val="24"/>
                <w:szCs w:val="24"/>
                <w:highlight w:val="green"/>
              </w:rPr>
            </w:pPr>
            <w:r>
              <w:rPr>
                <w:color w:val="000000"/>
                <w:sz w:val="24"/>
                <w:szCs w:val="24"/>
                <w:highlight w:val="green"/>
              </w:rPr>
            </w:r>
          </w:p>
        </w:tc>
        <w:tc>
          <w:tcPr>
            <w:tcW w:w="3367"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both"/>
              <w:rPr>
                <w:color w:val="000000"/>
                <w:sz w:val="24"/>
                <w:szCs w:val="24"/>
                <w:highlight w:val="green"/>
              </w:rPr>
            </w:pPr>
            <w:r>
              <w:rPr>
                <w:color w:val="000000"/>
                <w:sz w:val="24"/>
                <w:szCs w:val="24"/>
                <w:highlight w:val="green"/>
              </w:rPr>
            </w:r>
          </w:p>
        </w:tc>
        <w:tc>
          <w:tcPr>
            <w:tcW w:w="1566"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both"/>
              <w:rPr>
                <w:color w:val="000000"/>
                <w:sz w:val="24"/>
                <w:szCs w:val="24"/>
                <w:highlight w:val="green"/>
              </w:rPr>
            </w:pPr>
            <w:r>
              <w:rPr>
                <w:color w:val="000000"/>
                <w:sz w:val="24"/>
                <w:szCs w:val="24"/>
                <w:highlight w:val="green"/>
              </w:rPr>
            </w:r>
          </w:p>
        </w:tc>
      </w:tr>
      <w:tr>
        <w:trPr/>
        <w:tc>
          <w:tcPr>
            <w:tcW w:w="1829"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both"/>
              <w:rPr>
                <w:color w:val="000000"/>
                <w:sz w:val="24"/>
                <w:szCs w:val="24"/>
                <w:highlight w:val="green"/>
              </w:rPr>
            </w:pPr>
            <w:r>
              <w:rPr>
                <w:color w:val="000000"/>
                <w:sz w:val="24"/>
                <w:szCs w:val="24"/>
                <w:highlight w:val="green"/>
              </w:rPr>
            </w:r>
          </w:p>
        </w:tc>
        <w:tc>
          <w:tcPr>
            <w:tcW w:w="1313"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both"/>
              <w:rPr>
                <w:color w:val="000000"/>
                <w:sz w:val="24"/>
                <w:szCs w:val="24"/>
                <w:highlight w:val="green"/>
              </w:rPr>
            </w:pPr>
            <w:r>
              <w:rPr>
                <w:color w:val="000000"/>
                <w:sz w:val="24"/>
                <w:szCs w:val="24"/>
                <w:highlight w:val="green"/>
              </w:rPr>
            </w:r>
          </w:p>
        </w:tc>
        <w:tc>
          <w:tcPr>
            <w:tcW w:w="741"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both"/>
              <w:rPr>
                <w:color w:val="000000"/>
                <w:sz w:val="24"/>
                <w:szCs w:val="24"/>
                <w:highlight w:val="green"/>
              </w:rPr>
            </w:pPr>
            <w:r>
              <w:rPr>
                <w:color w:val="000000"/>
                <w:sz w:val="24"/>
                <w:szCs w:val="24"/>
                <w:highlight w:val="green"/>
              </w:rPr>
            </w:r>
          </w:p>
        </w:tc>
        <w:tc>
          <w:tcPr>
            <w:tcW w:w="1377"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both"/>
              <w:rPr>
                <w:color w:val="000000"/>
                <w:sz w:val="24"/>
                <w:szCs w:val="24"/>
                <w:highlight w:val="green"/>
              </w:rPr>
            </w:pPr>
            <w:r>
              <w:rPr>
                <w:color w:val="000000"/>
                <w:sz w:val="24"/>
                <w:szCs w:val="24"/>
                <w:highlight w:val="green"/>
              </w:rPr>
            </w:r>
          </w:p>
        </w:tc>
        <w:tc>
          <w:tcPr>
            <w:tcW w:w="3367"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both"/>
              <w:rPr>
                <w:color w:val="000000"/>
                <w:sz w:val="24"/>
                <w:szCs w:val="24"/>
                <w:highlight w:val="green"/>
              </w:rPr>
            </w:pPr>
            <w:r>
              <w:rPr>
                <w:color w:val="000000"/>
                <w:sz w:val="24"/>
                <w:szCs w:val="24"/>
                <w:highlight w:val="green"/>
              </w:rPr>
            </w:r>
          </w:p>
        </w:tc>
        <w:tc>
          <w:tcPr>
            <w:tcW w:w="1566"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both"/>
              <w:rPr>
                <w:color w:val="000000"/>
                <w:sz w:val="24"/>
                <w:szCs w:val="24"/>
                <w:highlight w:val="green"/>
              </w:rPr>
            </w:pPr>
            <w:r>
              <w:rPr>
                <w:color w:val="000000"/>
                <w:sz w:val="24"/>
                <w:szCs w:val="24"/>
                <w:highlight w:val="green"/>
              </w:rPr>
            </w:r>
          </w:p>
        </w:tc>
      </w:tr>
      <w:tr>
        <w:trPr/>
        <w:tc>
          <w:tcPr>
            <w:tcW w:w="1829"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both"/>
              <w:rPr>
                <w:color w:val="000000"/>
                <w:sz w:val="24"/>
                <w:szCs w:val="24"/>
                <w:highlight w:val="green"/>
              </w:rPr>
            </w:pPr>
            <w:r>
              <w:rPr>
                <w:color w:val="000000"/>
                <w:sz w:val="24"/>
                <w:szCs w:val="24"/>
                <w:highlight w:val="green"/>
              </w:rPr>
            </w:r>
          </w:p>
        </w:tc>
        <w:tc>
          <w:tcPr>
            <w:tcW w:w="1313"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both"/>
              <w:rPr>
                <w:color w:val="000000"/>
                <w:sz w:val="24"/>
                <w:szCs w:val="24"/>
                <w:highlight w:val="green"/>
              </w:rPr>
            </w:pPr>
            <w:r>
              <w:rPr>
                <w:color w:val="000000"/>
                <w:sz w:val="24"/>
                <w:szCs w:val="24"/>
                <w:highlight w:val="green"/>
              </w:rPr>
            </w:r>
          </w:p>
        </w:tc>
        <w:tc>
          <w:tcPr>
            <w:tcW w:w="741"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both"/>
              <w:rPr>
                <w:color w:val="000000"/>
                <w:sz w:val="24"/>
                <w:szCs w:val="24"/>
                <w:highlight w:val="green"/>
              </w:rPr>
            </w:pPr>
            <w:r>
              <w:rPr>
                <w:color w:val="000000"/>
                <w:sz w:val="24"/>
                <w:szCs w:val="24"/>
                <w:highlight w:val="green"/>
              </w:rPr>
            </w:r>
          </w:p>
        </w:tc>
        <w:tc>
          <w:tcPr>
            <w:tcW w:w="1377"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both"/>
              <w:rPr>
                <w:color w:val="000000"/>
                <w:sz w:val="24"/>
                <w:szCs w:val="24"/>
                <w:highlight w:val="green"/>
              </w:rPr>
            </w:pPr>
            <w:r>
              <w:rPr>
                <w:color w:val="000000"/>
                <w:sz w:val="24"/>
                <w:szCs w:val="24"/>
                <w:highlight w:val="green"/>
              </w:rPr>
            </w:r>
          </w:p>
        </w:tc>
        <w:tc>
          <w:tcPr>
            <w:tcW w:w="3367"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both"/>
              <w:rPr>
                <w:color w:val="000000"/>
                <w:sz w:val="24"/>
                <w:szCs w:val="24"/>
                <w:highlight w:val="green"/>
              </w:rPr>
            </w:pPr>
            <w:r>
              <w:rPr>
                <w:color w:val="000000"/>
                <w:sz w:val="24"/>
                <w:szCs w:val="24"/>
                <w:highlight w:val="green"/>
              </w:rPr>
            </w:r>
          </w:p>
        </w:tc>
        <w:tc>
          <w:tcPr>
            <w:tcW w:w="1566"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both"/>
              <w:rPr>
                <w:color w:val="000000"/>
                <w:sz w:val="24"/>
                <w:szCs w:val="24"/>
                <w:highlight w:val="green"/>
              </w:rPr>
            </w:pPr>
            <w:r>
              <w:rPr>
                <w:color w:val="000000"/>
                <w:sz w:val="24"/>
                <w:szCs w:val="24"/>
                <w:highlight w:val="green"/>
              </w:rPr>
            </w:r>
          </w:p>
        </w:tc>
      </w:tr>
      <w:tr>
        <w:trPr/>
        <w:tc>
          <w:tcPr>
            <w:tcW w:w="1829"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both"/>
              <w:rPr>
                <w:color w:val="000000"/>
                <w:sz w:val="24"/>
                <w:szCs w:val="24"/>
                <w:highlight w:val="green"/>
              </w:rPr>
            </w:pPr>
            <w:r>
              <w:rPr>
                <w:color w:val="000000"/>
                <w:sz w:val="24"/>
                <w:szCs w:val="24"/>
                <w:highlight w:val="green"/>
              </w:rPr>
            </w:r>
          </w:p>
        </w:tc>
        <w:tc>
          <w:tcPr>
            <w:tcW w:w="1313"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both"/>
              <w:rPr>
                <w:color w:val="000000"/>
                <w:sz w:val="24"/>
                <w:szCs w:val="24"/>
                <w:highlight w:val="green"/>
              </w:rPr>
            </w:pPr>
            <w:r>
              <w:rPr>
                <w:color w:val="000000"/>
                <w:sz w:val="24"/>
                <w:szCs w:val="24"/>
                <w:highlight w:val="green"/>
              </w:rPr>
            </w:r>
          </w:p>
        </w:tc>
        <w:tc>
          <w:tcPr>
            <w:tcW w:w="741"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both"/>
              <w:rPr>
                <w:color w:val="000000"/>
                <w:sz w:val="24"/>
                <w:szCs w:val="24"/>
                <w:highlight w:val="green"/>
              </w:rPr>
            </w:pPr>
            <w:r>
              <w:rPr>
                <w:color w:val="000000"/>
                <w:sz w:val="24"/>
                <w:szCs w:val="24"/>
                <w:highlight w:val="green"/>
              </w:rPr>
            </w:r>
          </w:p>
        </w:tc>
        <w:tc>
          <w:tcPr>
            <w:tcW w:w="1377"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both"/>
              <w:rPr>
                <w:color w:val="000000"/>
                <w:sz w:val="24"/>
                <w:szCs w:val="24"/>
                <w:highlight w:val="green"/>
              </w:rPr>
            </w:pPr>
            <w:r>
              <w:rPr>
                <w:color w:val="000000"/>
                <w:sz w:val="24"/>
                <w:szCs w:val="24"/>
                <w:highlight w:val="green"/>
              </w:rPr>
            </w:r>
          </w:p>
        </w:tc>
        <w:tc>
          <w:tcPr>
            <w:tcW w:w="3367"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both"/>
              <w:rPr>
                <w:color w:val="000000"/>
                <w:sz w:val="24"/>
                <w:szCs w:val="24"/>
                <w:highlight w:val="green"/>
              </w:rPr>
            </w:pPr>
            <w:r>
              <w:rPr>
                <w:color w:val="000000"/>
                <w:sz w:val="24"/>
                <w:szCs w:val="24"/>
                <w:highlight w:val="green"/>
              </w:rPr>
            </w:r>
          </w:p>
        </w:tc>
        <w:tc>
          <w:tcPr>
            <w:tcW w:w="1566"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both"/>
              <w:rPr>
                <w:color w:val="000000"/>
                <w:sz w:val="24"/>
                <w:szCs w:val="24"/>
                <w:highlight w:val="green"/>
              </w:rPr>
            </w:pPr>
            <w:r>
              <w:rPr>
                <w:color w:val="000000"/>
                <w:sz w:val="24"/>
                <w:szCs w:val="24"/>
                <w:highlight w:val="green"/>
              </w:rPr>
            </w:r>
          </w:p>
        </w:tc>
      </w:tr>
      <w:tr>
        <w:trPr/>
        <w:tc>
          <w:tcPr>
            <w:tcW w:w="1829"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color w:val="000000"/>
                <w:sz w:val="24"/>
                <w:szCs w:val="24"/>
                <w:highlight w:val="green"/>
              </w:rPr>
            </w:pPr>
            <w:r>
              <w:rPr>
                <w:color w:val="000000"/>
                <w:sz w:val="24"/>
                <w:szCs w:val="24"/>
                <w:highlight w:val="green"/>
              </w:rPr>
            </w:r>
          </w:p>
        </w:tc>
        <w:tc>
          <w:tcPr>
            <w:tcW w:w="1313"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color w:val="000000"/>
                <w:sz w:val="24"/>
                <w:szCs w:val="24"/>
                <w:highlight w:val="green"/>
              </w:rPr>
            </w:pPr>
            <w:r>
              <w:rPr>
                <w:color w:val="000000"/>
                <w:sz w:val="24"/>
                <w:szCs w:val="24"/>
                <w:highlight w:val="green"/>
              </w:rPr>
            </w:r>
          </w:p>
        </w:tc>
        <w:tc>
          <w:tcPr>
            <w:tcW w:w="741"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color w:val="000000"/>
                <w:sz w:val="24"/>
                <w:szCs w:val="24"/>
                <w:highlight w:val="green"/>
              </w:rPr>
            </w:pPr>
            <w:r>
              <w:rPr>
                <w:color w:val="000000"/>
                <w:sz w:val="24"/>
                <w:szCs w:val="24"/>
                <w:highlight w:val="green"/>
              </w:rPr>
            </w:r>
          </w:p>
        </w:tc>
        <w:tc>
          <w:tcPr>
            <w:tcW w:w="1377"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color w:val="000000"/>
                <w:sz w:val="24"/>
                <w:szCs w:val="24"/>
                <w:highlight w:val="green"/>
              </w:rPr>
            </w:pPr>
            <w:r>
              <w:rPr>
                <w:color w:val="000000"/>
                <w:sz w:val="24"/>
                <w:szCs w:val="24"/>
                <w:highlight w:val="green"/>
              </w:rPr>
            </w:r>
          </w:p>
        </w:tc>
        <w:tc>
          <w:tcPr>
            <w:tcW w:w="3367"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color w:val="000000"/>
                <w:sz w:val="24"/>
                <w:szCs w:val="24"/>
                <w:highlight w:val="green"/>
              </w:rPr>
            </w:pPr>
            <w:r>
              <w:rPr>
                <w:color w:val="000000"/>
                <w:sz w:val="24"/>
                <w:szCs w:val="24"/>
                <w:highlight w:val="green"/>
              </w:rPr>
            </w:r>
          </w:p>
        </w:tc>
        <w:tc>
          <w:tcPr>
            <w:tcW w:w="1566"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color w:val="000000"/>
                <w:sz w:val="24"/>
                <w:szCs w:val="24"/>
                <w:highlight w:val="green"/>
              </w:rPr>
            </w:pPr>
            <w:r>
              <w:rPr>
                <w:color w:val="000000"/>
                <w:sz w:val="24"/>
                <w:szCs w:val="24"/>
                <w:highlight w:val="green"/>
              </w:rPr>
            </w:r>
          </w:p>
        </w:tc>
      </w:tr>
    </w:tbl>
    <w:p>
      <w:pPr>
        <w:pStyle w:val="Normal"/>
        <w:jc w:val="both"/>
        <w:rPr>
          <w:color w:val="000000"/>
          <w:sz w:val="23"/>
          <w:szCs w:val="23"/>
          <w:highlight w:val="green"/>
        </w:rPr>
      </w:pPr>
      <w:r>
        <w:rPr>
          <w:color w:val="000000"/>
          <w:sz w:val="23"/>
          <w:szCs w:val="23"/>
          <w:highlight w:val="green"/>
        </w:rPr>
      </w:r>
    </w:p>
    <w:p>
      <w:pPr>
        <w:pStyle w:val="Normal"/>
        <w:jc w:val="both"/>
        <w:rPr>
          <w:color w:val="000000"/>
          <w:sz w:val="24"/>
          <w:szCs w:val="24"/>
        </w:rPr>
      </w:pPr>
      <w:r>
        <w:rPr>
          <w:color w:val="000000"/>
          <w:sz w:val="24"/>
          <w:szCs w:val="24"/>
        </w:rPr>
        <w:t xml:space="preserve">La classe è stata coinvolta in attività tese alla conoscenza dei seguenti settori: </w:t>
      </w:r>
    </w:p>
    <w:p>
      <w:pPr>
        <w:pStyle w:val="Normal"/>
        <w:numPr>
          <w:ilvl w:val="0"/>
          <w:numId w:val="12"/>
        </w:numPr>
        <w:ind w:hanging="360" w:start="720"/>
        <w:jc w:val="both"/>
        <w:rPr>
          <w:color w:val="000000"/>
          <w:sz w:val="24"/>
          <w:szCs w:val="24"/>
        </w:rPr>
      </w:pPr>
      <w:r>
        <w:rPr>
          <w:color w:val="000000"/>
          <w:sz w:val="24"/>
          <w:szCs w:val="24"/>
        </w:rPr>
        <w:t xml:space="preserve">L’offerta universitaria e la formazione superiore </w:t>
      </w:r>
    </w:p>
    <w:p>
      <w:pPr>
        <w:pStyle w:val="Normal"/>
        <w:numPr>
          <w:ilvl w:val="0"/>
          <w:numId w:val="12"/>
        </w:numPr>
        <w:ind w:hanging="360" w:start="720"/>
        <w:jc w:val="both"/>
        <w:rPr>
          <w:color w:val="000000"/>
          <w:sz w:val="24"/>
          <w:szCs w:val="24"/>
        </w:rPr>
      </w:pPr>
      <w:r>
        <w:rPr>
          <w:color w:val="000000"/>
          <w:sz w:val="24"/>
          <w:szCs w:val="24"/>
        </w:rPr>
        <w:t xml:space="preserve">La formazione presso gli ITS </w:t>
      </w:r>
    </w:p>
    <w:p>
      <w:pPr>
        <w:pStyle w:val="Normal"/>
        <w:numPr>
          <w:ilvl w:val="0"/>
          <w:numId w:val="12"/>
        </w:numPr>
        <w:ind w:hanging="360" w:start="720"/>
        <w:jc w:val="both"/>
        <w:rPr>
          <w:color w:val="000000"/>
          <w:sz w:val="24"/>
          <w:szCs w:val="24"/>
        </w:rPr>
      </w:pPr>
      <w:r>
        <w:rPr>
          <w:color w:val="000000"/>
          <w:sz w:val="24"/>
          <w:szCs w:val="24"/>
        </w:rPr>
        <w:t xml:space="preserve">Le carriere militari </w:t>
      </w:r>
    </w:p>
    <w:p>
      <w:pPr>
        <w:pStyle w:val="Normal"/>
        <w:numPr>
          <w:ilvl w:val="0"/>
          <w:numId w:val="12"/>
        </w:numPr>
        <w:ind w:hanging="360" w:start="720"/>
        <w:jc w:val="both"/>
        <w:rPr>
          <w:color w:val="000000"/>
          <w:sz w:val="24"/>
          <w:szCs w:val="24"/>
        </w:rPr>
      </w:pPr>
      <w:r>
        <w:rPr>
          <w:color w:val="000000"/>
          <w:sz w:val="24"/>
          <w:szCs w:val="24"/>
        </w:rPr>
        <w:t xml:space="preserve">Le professioni del futuro </w:t>
      </w:r>
    </w:p>
    <w:p>
      <w:pPr>
        <w:pStyle w:val="Normal"/>
        <w:jc w:val="both"/>
        <w:rPr>
          <w:color w:val="000000"/>
          <w:sz w:val="24"/>
          <w:szCs w:val="24"/>
        </w:rPr>
      </w:pPr>
      <w:r>
        <w:rPr>
          <w:color w:val="000000"/>
          <w:sz w:val="24"/>
          <w:szCs w:val="24"/>
        </w:rPr>
        <w:t xml:space="preserve">Attraverso la partecipazione ad eventi ed incontri di Orientamento con Università, Agenzie del lavoro, Centri per l’impiego e Associazioni gli studenti sono stati coinvolti in laboratori di: </w:t>
      </w:r>
    </w:p>
    <w:p>
      <w:pPr>
        <w:pStyle w:val="Normal"/>
        <w:numPr>
          <w:ilvl w:val="0"/>
          <w:numId w:val="1"/>
        </w:numPr>
        <w:ind w:hanging="360" w:start="720"/>
        <w:jc w:val="both"/>
        <w:rPr>
          <w:color w:val="000000"/>
          <w:sz w:val="24"/>
          <w:szCs w:val="24"/>
        </w:rPr>
      </w:pPr>
      <w:r>
        <w:rPr>
          <w:color w:val="000000"/>
          <w:sz w:val="24"/>
          <w:szCs w:val="24"/>
        </w:rPr>
        <w:t xml:space="preserve">Redazione del curriculum vitae e della lettera di presentazione </w:t>
      </w:r>
    </w:p>
    <w:p>
      <w:pPr>
        <w:pStyle w:val="Normal"/>
        <w:numPr>
          <w:ilvl w:val="0"/>
          <w:numId w:val="13"/>
        </w:numPr>
        <w:ind w:hanging="360" w:start="720"/>
        <w:jc w:val="both"/>
        <w:rPr>
          <w:color w:val="000000"/>
          <w:sz w:val="24"/>
          <w:szCs w:val="24"/>
        </w:rPr>
      </w:pPr>
      <w:r>
        <w:rPr>
          <w:color w:val="000000"/>
          <w:sz w:val="24"/>
          <w:szCs w:val="24"/>
        </w:rPr>
        <w:t xml:space="preserve">Simulazione di colloqui di lavoro </w:t>
      </w:r>
    </w:p>
    <w:p>
      <w:pPr>
        <w:pStyle w:val="Normal"/>
        <w:numPr>
          <w:ilvl w:val="0"/>
          <w:numId w:val="13"/>
        </w:numPr>
        <w:ind w:hanging="360" w:start="720"/>
        <w:jc w:val="both"/>
        <w:rPr>
          <w:color w:val="000000"/>
          <w:sz w:val="24"/>
          <w:szCs w:val="24"/>
        </w:rPr>
      </w:pPr>
      <w:r>
        <w:rPr>
          <w:color w:val="000000"/>
          <w:sz w:val="24"/>
          <w:szCs w:val="24"/>
        </w:rPr>
        <w:t xml:space="preserve">Attività di riflessione e autovalutazione delle competenze </w:t>
      </w:r>
    </w:p>
    <w:p>
      <w:pPr>
        <w:pStyle w:val="Normal"/>
        <w:numPr>
          <w:ilvl w:val="0"/>
          <w:numId w:val="13"/>
        </w:numPr>
        <w:ind w:hanging="360" w:start="720"/>
        <w:jc w:val="both"/>
        <w:rPr>
          <w:color w:val="000000"/>
          <w:sz w:val="24"/>
          <w:szCs w:val="24"/>
        </w:rPr>
      </w:pPr>
      <w:r>
        <w:rPr>
          <w:color w:val="000000"/>
          <w:sz w:val="24"/>
          <w:szCs w:val="24"/>
        </w:rPr>
        <w:t xml:space="preserve">Progetti di imprenditorialità per sollecitare lo spirito di iniziativa e le capacità imprenditoriali </w:t>
      </w:r>
    </w:p>
    <w:p>
      <w:pPr>
        <w:pStyle w:val="Normal"/>
        <w:numPr>
          <w:ilvl w:val="0"/>
          <w:numId w:val="13"/>
        </w:numPr>
        <w:ind w:hanging="360" w:start="720"/>
        <w:jc w:val="both"/>
        <w:rPr>
          <w:color w:val="000000"/>
          <w:sz w:val="24"/>
          <w:szCs w:val="24"/>
        </w:rPr>
      </w:pPr>
      <w:r>
        <w:rPr>
          <w:color w:val="000000"/>
          <w:sz w:val="24"/>
          <w:szCs w:val="24"/>
        </w:rPr>
        <w:t xml:space="preserve">Attività sullo spirito di creatività e innovazione </w:t>
      </w:r>
    </w:p>
    <w:p>
      <w:pPr>
        <w:pStyle w:val="Normal"/>
        <w:jc w:val="both"/>
        <w:rPr>
          <w:color w:val="000000"/>
          <w:sz w:val="24"/>
          <w:szCs w:val="24"/>
        </w:rPr>
      </w:pPr>
      <w:r>
        <w:rPr>
          <w:color w:val="000000"/>
          <w:sz w:val="24"/>
          <w:szCs w:val="24"/>
        </w:rPr>
        <w:t xml:space="preserve">Nel tabella sono riportate le ore di orientamento svolte dall’intera classe.  </w:t>
      </w:r>
    </w:p>
    <w:p>
      <w:pPr>
        <w:pStyle w:val="Normal"/>
        <w:jc w:val="both"/>
        <w:rPr>
          <w:color w:val="000000"/>
          <w:sz w:val="24"/>
          <w:szCs w:val="24"/>
          <w:highlight w:val="green"/>
        </w:rPr>
      </w:pPr>
      <w:r>
        <w:rPr>
          <w:color w:val="000000"/>
          <w:sz w:val="24"/>
          <w:szCs w:val="24"/>
          <w:highlight w:val="green"/>
        </w:rPr>
      </w:r>
    </w:p>
    <w:tbl>
      <w:tblPr>
        <w:tblStyle w:val="Table7"/>
        <w:tblW w:w="9778" w:type="dxa"/>
        <w:jc w:val="start"/>
        <w:tblInd w:w="-40" w:type="dxa"/>
        <w:tblLayout w:type="fixed"/>
        <w:tblCellMar>
          <w:top w:w="0" w:type="dxa"/>
          <w:start w:w="68" w:type="dxa"/>
          <w:bottom w:w="0" w:type="dxa"/>
          <w:end w:w="108" w:type="dxa"/>
        </w:tblCellMar>
        <w:tblLook w:val="0400"/>
      </w:tblPr>
      <w:tblGrid>
        <w:gridCol w:w="4957"/>
        <w:gridCol w:w="1561"/>
        <w:gridCol w:w="3260"/>
      </w:tblGrid>
      <w:tr>
        <w:trPr>
          <w:tblHeader w:val="true"/>
        </w:trPr>
        <w:tc>
          <w:tcPr>
            <w:tcW w:w="9778" w:type="dxa"/>
            <w:gridSpan w:val="3"/>
            <w:tcBorders>
              <w:top w:val="single" w:sz="4" w:space="0" w:color="000001"/>
              <w:start w:val="single" w:sz="4" w:space="0" w:color="000001"/>
              <w:bottom w:val="single" w:sz="4" w:space="0" w:color="000001"/>
              <w:end w:val="single" w:sz="4" w:space="0" w:color="000001"/>
            </w:tcBorders>
            <w:shd w:fill="D9D9D9" w:val="clear"/>
          </w:tcPr>
          <w:p>
            <w:pPr>
              <w:pStyle w:val="Normal"/>
              <w:jc w:val="center"/>
              <w:rPr>
                <w:sz w:val="24"/>
                <w:szCs w:val="24"/>
                <w:highlight w:val="yellow"/>
              </w:rPr>
            </w:pPr>
            <w:r>
              <w:rPr>
                <w:b/>
                <w:bCs/>
                <w:sz w:val="24"/>
                <w:szCs w:val="24"/>
                <w:highlight w:val="yellow"/>
              </w:rPr>
              <w:t>Dettaglio ore orientamento</w:t>
            </w:r>
          </w:p>
        </w:tc>
      </w:tr>
      <w:tr>
        <w:trPr>
          <w:tblHeader w:val="true"/>
        </w:trPr>
        <w:tc>
          <w:tcPr>
            <w:tcW w:w="4957" w:type="dxa"/>
            <w:tcBorders>
              <w:top w:val="single" w:sz="4" w:space="0" w:color="000001"/>
              <w:start w:val="single" w:sz="4" w:space="0" w:color="000001"/>
              <w:bottom w:val="single" w:sz="4" w:space="0" w:color="000001"/>
              <w:end w:val="single" w:sz="4" w:space="0" w:color="000001"/>
            </w:tcBorders>
            <w:shd w:fill="auto" w:val="clear"/>
          </w:tcPr>
          <w:p>
            <w:pPr>
              <w:pStyle w:val="Normal"/>
              <w:jc w:val="center"/>
              <w:rPr>
                <w:b/>
                <w:bCs/>
                <w:sz w:val="24"/>
                <w:szCs w:val="24"/>
                <w:highlight w:val="yellow"/>
              </w:rPr>
            </w:pPr>
            <w:r>
              <w:rPr>
                <w:b/>
                <w:bCs/>
                <w:sz w:val="24"/>
                <w:szCs w:val="24"/>
                <w:highlight w:val="yellow"/>
              </w:rPr>
              <w:t>Nome progetto</w:t>
            </w:r>
          </w:p>
        </w:tc>
        <w:tc>
          <w:tcPr>
            <w:tcW w:w="1561" w:type="dxa"/>
            <w:tcBorders>
              <w:top w:val="single" w:sz="4" w:space="0" w:color="000001"/>
              <w:start w:val="single" w:sz="4" w:space="0" w:color="000001"/>
              <w:bottom w:val="single" w:sz="4" w:space="0" w:color="000001"/>
              <w:end w:val="single" w:sz="4" w:space="0" w:color="000001"/>
            </w:tcBorders>
            <w:shd w:fill="auto" w:val="clear"/>
          </w:tcPr>
          <w:p>
            <w:pPr>
              <w:pStyle w:val="Normal"/>
              <w:jc w:val="center"/>
              <w:rPr>
                <w:b/>
                <w:bCs/>
                <w:sz w:val="24"/>
                <w:szCs w:val="24"/>
                <w:highlight w:val="yellow"/>
              </w:rPr>
            </w:pPr>
            <w:r>
              <w:rPr>
                <w:b/>
                <w:bCs/>
                <w:sz w:val="24"/>
                <w:szCs w:val="24"/>
                <w:highlight w:val="yellow"/>
              </w:rPr>
              <w:t>Data</w:t>
            </w:r>
          </w:p>
        </w:tc>
        <w:tc>
          <w:tcPr>
            <w:tcW w:w="3260" w:type="dxa"/>
            <w:tcBorders>
              <w:top w:val="single" w:sz="4" w:space="0" w:color="000001"/>
              <w:start w:val="single" w:sz="4" w:space="0" w:color="000001"/>
              <w:bottom w:val="single" w:sz="4" w:space="0" w:color="000001"/>
              <w:end w:val="single" w:sz="4" w:space="0" w:color="000001"/>
            </w:tcBorders>
            <w:shd w:fill="auto" w:val="clear"/>
          </w:tcPr>
          <w:p>
            <w:pPr>
              <w:pStyle w:val="Normal"/>
              <w:jc w:val="center"/>
              <w:rPr>
                <w:b/>
                <w:bCs/>
                <w:sz w:val="24"/>
                <w:szCs w:val="24"/>
                <w:highlight w:val="yellow"/>
              </w:rPr>
            </w:pPr>
            <w:r>
              <w:rPr>
                <w:b/>
                <w:bCs/>
                <w:sz w:val="24"/>
                <w:szCs w:val="24"/>
                <w:highlight w:val="yellow"/>
              </w:rPr>
              <w:t>Dettaglio ore</w:t>
            </w:r>
          </w:p>
        </w:tc>
      </w:tr>
      <w:tr>
        <w:trPr>
          <w:tblHeader w:val="true"/>
        </w:trPr>
        <w:tc>
          <w:tcPr>
            <w:tcW w:w="4957" w:type="dxa"/>
            <w:tcBorders>
              <w:top w:val="single" w:sz="4" w:space="0" w:color="000001"/>
              <w:start w:val="single" w:sz="4" w:space="0" w:color="000001"/>
              <w:bottom w:val="single" w:sz="4" w:space="0" w:color="000001"/>
              <w:end w:val="single" w:sz="4" w:space="0" w:color="000001"/>
            </w:tcBorders>
            <w:shd w:fill="auto" w:val="clear"/>
            <w:vAlign w:val="bottom"/>
          </w:tcPr>
          <w:p>
            <w:pPr>
              <w:pStyle w:val="Normal"/>
              <w:jc w:val="center"/>
              <w:rPr>
                <w:color w:val="000000"/>
                <w:sz w:val="24"/>
                <w:szCs w:val="24"/>
                <w:highlight w:val="green"/>
              </w:rPr>
            </w:pPr>
            <w:r>
              <w:rPr>
                <w:color w:val="000000"/>
                <w:sz w:val="24"/>
                <w:szCs w:val="24"/>
                <w:highlight w:val="green"/>
              </w:rPr>
            </w:r>
          </w:p>
        </w:tc>
        <w:tc>
          <w:tcPr>
            <w:tcW w:w="1561" w:type="dxa"/>
            <w:tcBorders>
              <w:top w:val="single" w:sz="4" w:space="0" w:color="000001"/>
              <w:start w:val="single" w:sz="4" w:space="0" w:color="000001"/>
              <w:bottom w:val="single" w:sz="4" w:space="0" w:color="000001"/>
              <w:end w:val="single" w:sz="4" w:space="0" w:color="000001"/>
            </w:tcBorders>
            <w:shd w:fill="auto" w:val="clear"/>
          </w:tcPr>
          <w:p>
            <w:pPr>
              <w:pStyle w:val="Normal"/>
              <w:rPr>
                <w:sz w:val="24"/>
                <w:szCs w:val="24"/>
                <w:highlight w:val="green"/>
              </w:rPr>
            </w:pPr>
            <w:r>
              <w:rPr>
                <w:sz w:val="24"/>
                <w:szCs w:val="24"/>
                <w:highlight w:val="green"/>
              </w:rPr>
            </w:r>
          </w:p>
        </w:tc>
        <w:tc>
          <w:tcPr>
            <w:tcW w:w="3260" w:type="dxa"/>
            <w:tcBorders>
              <w:top w:val="single" w:sz="4" w:space="0" w:color="000001"/>
              <w:start w:val="single" w:sz="4" w:space="0" w:color="000001"/>
              <w:bottom w:val="single" w:sz="4" w:space="0" w:color="000001"/>
              <w:end w:val="single" w:sz="4" w:space="0" w:color="000001"/>
            </w:tcBorders>
            <w:shd w:fill="auto" w:val="clear"/>
          </w:tcPr>
          <w:p>
            <w:pPr>
              <w:pStyle w:val="Normal"/>
              <w:jc w:val="center"/>
              <w:rPr>
                <w:sz w:val="24"/>
                <w:szCs w:val="24"/>
                <w:highlight w:val="green"/>
              </w:rPr>
            </w:pPr>
            <w:r>
              <w:rPr>
                <w:sz w:val="24"/>
                <w:szCs w:val="24"/>
                <w:highlight w:val="green"/>
              </w:rPr>
            </w:r>
          </w:p>
        </w:tc>
      </w:tr>
      <w:tr>
        <w:trPr>
          <w:tblHeader w:val="true"/>
        </w:trPr>
        <w:tc>
          <w:tcPr>
            <w:tcW w:w="4957"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center"/>
              <w:rPr>
                <w:color w:val="000000"/>
                <w:sz w:val="24"/>
                <w:szCs w:val="24"/>
                <w:highlight w:val="green"/>
              </w:rPr>
            </w:pPr>
            <w:r>
              <w:rPr>
                <w:color w:val="000000"/>
                <w:sz w:val="24"/>
                <w:szCs w:val="24"/>
                <w:highlight w:val="green"/>
              </w:rPr>
            </w:r>
          </w:p>
        </w:tc>
        <w:tc>
          <w:tcPr>
            <w:tcW w:w="1561" w:type="dxa"/>
            <w:tcBorders>
              <w:top w:val="single" w:sz="4" w:space="0" w:color="000001"/>
              <w:start w:val="single" w:sz="4" w:space="0" w:color="000001"/>
              <w:bottom w:val="single" w:sz="4" w:space="0" w:color="000001"/>
              <w:end w:val="single" w:sz="4" w:space="0" w:color="000001"/>
            </w:tcBorders>
            <w:shd w:fill="auto" w:val="clear"/>
          </w:tcPr>
          <w:p>
            <w:pPr>
              <w:pStyle w:val="Normal"/>
              <w:rPr>
                <w:sz w:val="24"/>
                <w:szCs w:val="24"/>
                <w:highlight w:val="green"/>
              </w:rPr>
            </w:pPr>
            <w:r>
              <w:rPr>
                <w:sz w:val="24"/>
                <w:szCs w:val="24"/>
                <w:highlight w:val="green"/>
              </w:rPr>
            </w:r>
          </w:p>
        </w:tc>
        <w:tc>
          <w:tcPr>
            <w:tcW w:w="3260" w:type="dxa"/>
            <w:tcBorders>
              <w:top w:val="single" w:sz="4" w:space="0" w:color="000001"/>
              <w:start w:val="single" w:sz="4" w:space="0" w:color="000001"/>
              <w:bottom w:val="single" w:sz="4" w:space="0" w:color="000001"/>
              <w:end w:val="single" w:sz="4" w:space="0" w:color="000001"/>
            </w:tcBorders>
            <w:shd w:fill="auto" w:val="clear"/>
          </w:tcPr>
          <w:p>
            <w:pPr>
              <w:pStyle w:val="Normal"/>
              <w:jc w:val="center"/>
              <w:rPr>
                <w:sz w:val="24"/>
                <w:szCs w:val="24"/>
                <w:highlight w:val="green"/>
              </w:rPr>
            </w:pPr>
            <w:r>
              <w:rPr>
                <w:sz w:val="24"/>
                <w:szCs w:val="24"/>
                <w:highlight w:val="green"/>
              </w:rPr>
            </w:r>
          </w:p>
        </w:tc>
      </w:tr>
      <w:tr>
        <w:trPr>
          <w:tblHeader w:val="true"/>
        </w:trPr>
        <w:tc>
          <w:tcPr>
            <w:tcW w:w="4957"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center"/>
              <w:rPr>
                <w:color w:val="000000"/>
                <w:sz w:val="24"/>
                <w:szCs w:val="24"/>
                <w:highlight w:val="green"/>
              </w:rPr>
            </w:pPr>
            <w:r>
              <w:rPr>
                <w:color w:val="000000"/>
                <w:sz w:val="24"/>
                <w:szCs w:val="24"/>
                <w:highlight w:val="green"/>
              </w:rPr>
            </w:r>
          </w:p>
        </w:tc>
        <w:tc>
          <w:tcPr>
            <w:tcW w:w="1561" w:type="dxa"/>
            <w:tcBorders>
              <w:top w:val="single" w:sz="4" w:space="0" w:color="000001"/>
              <w:start w:val="single" w:sz="4" w:space="0" w:color="000001"/>
              <w:bottom w:val="single" w:sz="4" w:space="0" w:color="000001"/>
              <w:end w:val="single" w:sz="4" w:space="0" w:color="000001"/>
            </w:tcBorders>
            <w:shd w:fill="auto" w:val="clear"/>
          </w:tcPr>
          <w:p>
            <w:pPr>
              <w:pStyle w:val="Normal"/>
              <w:rPr>
                <w:sz w:val="24"/>
                <w:szCs w:val="24"/>
                <w:highlight w:val="green"/>
              </w:rPr>
            </w:pPr>
            <w:r>
              <w:rPr>
                <w:sz w:val="24"/>
                <w:szCs w:val="24"/>
                <w:highlight w:val="green"/>
              </w:rPr>
            </w:r>
          </w:p>
        </w:tc>
        <w:tc>
          <w:tcPr>
            <w:tcW w:w="3260" w:type="dxa"/>
            <w:tcBorders>
              <w:top w:val="single" w:sz="4" w:space="0" w:color="000001"/>
              <w:start w:val="single" w:sz="4" w:space="0" w:color="000001"/>
              <w:bottom w:val="single" w:sz="4" w:space="0" w:color="000001"/>
              <w:end w:val="single" w:sz="4" w:space="0" w:color="000001"/>
            </w:tcBorders>
            <w:shd w:fill="auto" w:val="clear"/>
          </w:tcPr>
          <w:p>
            <w:pPr>
              <w:pStyle w:val="Normal"/>
              <w:jc w:val="center"/>
              <w:rPr>
                <w:sz w:val="24"/>
                <w:szCs w:val="24"/>
                <w:highlight w:val="green"/>
              </w:rPr>
            </w:pPr>
            <w:r>
              <w:rPr>
                <w:sz w:val="24"/>
                <w:szCs w:val="24"/>
                <w:highlight w:val="green"/>
              </w:rPr>
            </w:r>
          </w:p>
        </w:tc>
      </w:tr>
      <w:tr>
        <w:trPr>
          <w:tblHeader w:val="true"/>
        </w:trPr>
        <w:tc>
          <w:tcPr>
            <w:tcW w:w="4957" w:type="dxa"/>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center"/>
              <w:rPr>
                <w:color w:val="000000"/>
                <w:sz w:val="24"/>
                <w:szCs w:val="24"/>
                <w:highlight w:val="green"/>
              </w:rPr>
            </w:pPr>
            <w:r>
              <w:rPr>
                <w:color w:val="000000"/>
                <w:sz w:val="24"/>
                <w:szCs w:val="24"/>
                <w:highlight w:val="green"/>
              </w:rPr>
            </w:r>
          </w:p>
        </w:tc>
        <w:tc>
          <w:tcPr>
            <w:tcW w:w="1561" w:type="dxa"/>
            <w:tcBorders>
              <w:top w:val="single" w:sz="4" w:space="0" w:color="000001"/>
              <w:start w:val="single" w:sz="4" w:space="0" w:color="000001"/>
              <w:bottom w:val="single" w:sz="4" w:space="0" w:color="000001"/>
              <w:end w:val="single" w:sz="4" w:space="0" w:color="000001"/>
            </w:tcBorders>
            <w:shd w:fill="auto" w:val="clear"/>
          </w:tcPr>
          <w:p>
            <w:pPr>
              <w:pStyle w:val="Normal"/>
              <w:rPr>
                <w:sz w:val="24"/>
                <w:szCs w:val="24"/>
                <w:highlight w:val="green"/>
              </w:rPr>
            </w:pPr>
            <w:r>
              <w:rPr>
                <w:sz w:val="24"/>
                <w:szCs w:val="24"/>
                <w:highlight w:val="green"/>
              </w:rPr>
            </w:r>
          </w:p>
        </w:tc>
        <w:tc>
          <w:tcPr>
            <w:tcW w:w="3260" w:type="dxa"/>
            <w:tcBorders>
              <w:top w:val="single" w:sz="4" w:space="0" w:color="000001"/>
              <w:start w:val="single" w:sz="4" w:space="0" w:color="000001"/>
              <w:bottom w:val="single" w:sz="4" w:space="0" w:color="000001"/>
              <w:end w:val="single" w:sz="4" w:space="0" w:color="000001"/>
            </w:tcBorders>
            <w:shd w:fill="auto" w:val="clear"/>
          </w:tcPr>
          <w:p>
            <w:pPr>
              <w:pStyle w:val="Normal"/>
              <w:jc w:val="center"/>
              <w:rPr>
                <w:sz w:val="24"/>
                <w:szCs w:val="24"/>
                <w:highlight w:val="green"/>
              </w:rPr>
            </w:pPr>
            <w:r>
              <w:rPr>
                <w:sz w:val="24"/>
                <w:szCs w:val="24"/>
                <w:highlight w:val="green"/>
              </w:rPr>
            </w:r>
          </w:p>
        </w:tc>
      </w:tr>
      <w:tr>
        <w:trPr>
          <w:tblHeader w:val="true"/>
        </w:trPr>
        <w:tc>
          <w:tcPr>
            <w:tcW w:w="4957" w:type="dxa"/>
            <w:tcBorders>
              <w:top w:val="single" w:sz="4" w:space="0" w:color="000001"/>
              <w:start w:val="single" w:sz="4" w:space="0" w:color="000001"/>
              <w:bottom w:val="single" w:sz="4" w:space="0" w:color="000001"/>
              <w:end w:val="single" w:sz="4" w:space="0" w:color="000001"/>
            </w:tcBorders>
            <w:shd w:fill="auto" w:val="clear"/>
            <w:vAlign w:val="bottom"/>
          </w:tcPr>
          <w:p>
            <w:pPr>
              <w:pStyle w:val="Normal"/>
              <w:jc w:val="center"/>
              <w:rPr>
                <w:color w:val="000000"/>
                <w:sz w:val="24"/>
                <w:szCs w:val="24"/>
                <w:highlight w:val="green"/>
              </w:rPr>
            </w:pPr>
            <w:r>
              <w:rPr>
                <w:color w:val="000000"/>
                <w:sz w:val="24"/>
                <w:szCs w:val="24"/>
                <w:highlight w:val="green"/>
              </w:rPr>
            </w:r>
          </w:p>
        </w:tc>
        <w:tc>
          <w:tcPr>
            <w:tcW w:w="1561" w:type="dxa"/>
            <w:tcBorders>
              <w:top w:val="single" w:sz="4" w:space="0" w:color="000001"/>
              <w:start w:val="single" w:sz="4" w:space="0" w:color="000001"/>
              <w:bottom w:val="single" w:sz="4" w:space="0" w:color="000001"/>
              <w:end w:val="single" w:sz="4" w:space="0" w:color="000001"/>
            </w:tcBorders>
            <w:shd w:fill="auto" w:val="clear"/>
          </w:tcPr>
          <w:p>
            <w:pPr>
              <w:pStyle w:val="Normal"/>
              <w:rPr>
                <w:sz w:val="24"/>
                <w:szCs w:val="24"/>
                <w:highlight w:val="green"/>
              </w:rPr>
            </w:pPr>
            <w:r>
              <w:rPr>
                <w:sz w:val="24"/>
                <w:szCs w:val="24"/>
                <w:highlight w:val="green"/>
              </w:rPr>
            </w:r>
          </w:p>
        </w:tc>
        <w:tc>
          <w:tcPr>
            <w:tcW w:w="3260" w:type="dxa"/>
            <w:tcBorders>
              <w:top w:val="single" w:sz="4" w:space="0" w:color="000001"/>
              <w:start w:val="single" w:sz="4" w:space="0" w:color="000001"/>
              <w:bottom w:val="single" w:sz="4" w:space="0" w:color="000001"/>
              <w:end w:val="single" w:sz="4" w:space="0" w:color="000001"/>
            </w:tcBorders>
            <w:shd w:fill="auto" w:val="clear"/>
          </w:tcPr>
          <w:p>
            <w:pPr>
              <w:pStyle w:val="Normal"/>
              <w:jc w:val="center"/>
              <w:rPr>
                <w:sz w:val="24"/>
                <w:szCs w:val="24"/>
                <w:highlight w:val="green"/>
              </w:rPr>
            </w:pPr>
            <w:r>
              <w:rPr>
                <w:sz w:val="24"/>
                <w:szCs w:val="24"/>
                <w:highlight w:val="green"/>
              </w:rPr>
            </w:r>
          </w:p>
        </w:tc>
      </w:tr>
      <w:tr>
        <w:trPr>
          <w:tblHeader w:val="true"/>
        </w:trPr>
        <w:tc>
          <w:tcPr>
            <w:tcW w:w="4957" w:type="dxa"/>
            <w:tcBorders>
              <w:top w:val="single" w:sz="4" w:space="0" w:color="000001"/>
              <w:start w:val="single" w:sz="4" w:space="0" w:color="000001"/>
              <w:bottom w:val="single" w:sz="4" w:space="0" w:color="000001"/>
              <w:end w:val="single" w:sz="4" w:space="0" w:color="000001"/>
            </w:tcBorders>
            <w:shd w:fill="auto" w:val="clear"/>
            <w:vAlign w:val="bottom"/>
          </w:tcPr>
          <w:p>
            <w:pPr>
              <w:pStyle w:val="Normal"/>
              <w:jc w:val="center"/>
              <w:rPr>
                <w:color w:val="000000"/>
                <w:sz w:val="24"/>
                <w:szCs w:val="24"/>
                <w:highlight w:val="green"/>
              </w:rPr>
            </w:pPr>
            <w:r>
              <w:rPr>
                <w:color w:val="000000"/>
                <w:sz w:val="24"/>
                <w:szCs w:val="24"/>
                <w:highlight w:val="green"/>
              </w:rPr>
            </w:r>
          </w:p>
        </w:tc>
        <w:tc>
          <w:tcPr>
            <w:tcW w:w="1561" w:type="dxa"/>
            <w:tcBorders>
              <w:top w:val="single" w:sz="4" w:space="0" w:color="000001"/>
              <w:start w:val="single" w:sz="4" w:space="0" w:color="000001"/>
              <w:bottom w:val="single" w:sz="4" w:space="0" w:color="000001"/>
              <w:end w:val="single" w:sz="4" w:space="0" w:color="000001"/>
            </w:tcBorders>
            <w:shd w:fill="auto" w:val="clear"/>
          </w:tcPr>
          <w:p>
            <w:pPr>
              <w:pStyle w:val="Normal"/>
              <w:rPr>
                <w:sz w:val="24"/>
                <w:szCs w:val="24"/>
                <w:highlight w:val="green"/>
              </w:rPr>
            </w:pPr>
            <w:r>
              <w:rPr>
                <w:sz w:val="24"/>
                <w:szCs w:val="24"/>
                <w:highlight w:val="green"/>
              </w:rPr>
            </w:r>
          </w:p>
        </w:tc>
        <w:tc>
          <w:tcPr>
            <w:tcW w:w="3260" w:type="dxa"/>
            <w:tcBorders>
              <w:top w:val="single" w:sz="4" w:space="0" w:color="000001"/>
              <w:start w:val="single" w:sz="4" w:space="0" w:color="000001"/>
              <w:bottom w:val="single" w:sz="4" w:space="0" w:color="000001"/>
              <w:end w:val="single" w:sz="4" w:space="0" w:color="000001"/>
            </w:tcBorders>
            <w:shd w:fill="auto" w:val="clear"/>
          </w:tcPr>
          <w:p>
            <w:pPr>
              <w:pStyle w:val="Normal"/>
              <w:jc w:val="center"/>
              <w:rPr>
                <w:sz w:val="24"/>
                <w:szCs w:val="24"/>
                <w:highlight w:val="green"/>
              </w:rPr>
            </w:pPr>
            <w:r>
              <w:rPr>
                <w:sz w:val="24"/>
                <w:szCs w:val="24"/>
                <w:highlight w:val="green"/>
              </w:rPr>
            </w:r>
          </w:p>
        </w:tc>
      </w:tr>
    </w:tbl>
    <w:p>
      <w:pPr>
        <w:pStyle w:val="Normal"/>
        <w:jc w:val="both"/>
        <w:rPr>
          <w:color w:val="000000"/>
          <w:sz w:val="24"/>
          <w:szCs w:val="24"/>
          <w:highlight w:val="green"/>
        </w:rPr>
      </w:pPr>
      <w:r>
        <w:rPr>
          <w:color w:val="000000"/>
          <w:sz w:val="24"/>
          <w:szCs w:val="24"/>
          <w:highlight w:val="green"/>
        </w:rPr>
      </w:r>
    </w:p>
    <w:p>
      <w:pPr>
        <w:pStyle w:val="Normal"/>
        <w:jc w:val="both"/>
        <w:rPr>
          <w:sz w:val="24"/>
          <w:szCs w:val="24"/>
        </w:rPr>
      </w:pPr>
      <w:r>
        <w:rPr>
          <w:sz w:val="24"/>
          <w:szCs w:val="24"/>
        </w:rPr>
        <w:t>Per il percorso FSL</w:t>
      </w:r>
      <w:r>
        <w:rPr>
          <w:sz w:val="24"/>
          <w:szCs w:val="24"/>
          <w:highlight w:val="yellow"/>
        </w:rPr>
        <w:t xml:space="preserve"> con “…” s</w:t>
      </w:r>
      <w:r>
        <w:rPr>
          <w:sz w:val="24"/>
          <w:szCs w:val="24"/>
        </w:rPr>
        <w:t xml:space="preserve">ono stati svolti, successivamente alle giornate a scuola di presentazione delle società coinvolte,  attività di laboratorio presso le sedi delle società a cui hanno partecipato gruppi di alunni per società. Alcuni alunni inoltre, hanno partecipato agli Open day della scuola e all’orientamento svolto presso gli istituti secondari di I grado valide come ore di orientamento e FSL. </w:t>
      </w:r>
    </w:p>
    <w:p>
      <w:pPr>
        <w:pStyle w:val="Normal"/>
        <w:rPr>
          <w:b/>
          <w:bCs/>
          <w:sz w:val="28"/>
          <w:szCs w:val="28"/>
          <w:highlight w:val="green"/>
        </w:rPr>
      </w:pPr>
      <w:r>
        <w:rPr>
          <w:b/>
          <w:bCs/>
          <w:sz w:val="28"/>
          <w:szCs w:val="28"/>
          <w:highlight w:val="green"/>
        </w:rPr>
      </w:r>
    </w:p>
    <w:p>
      <w:pPr>
        <w:pStyle w:val="Normal"/>
        <w:numPr>
          <w:ilvl w:val="2"/>
          <w:numId w:val="4"/>
        </w:numPr>
        <w:ind w:hanging="851" w:start="851"/>
        <w:jc w:val="both"/>
        <w:rPr>
          <w:b/>
          <w:bCs/>
          <w:color w:val="000000"/>
          <w:sz w:val="28"/>
          <w:szCs w:val="28"/>
          <w:highlight w:val="white"/>
        </w:rPr>
      </w:pPr>
      <w:r>
        <w:rPr>
          <w:b/>
          <w:bCs/>
          <w:color w:val="000000"/>
          <w:sz w:val="28"/>
          <w:szCs w:val="28"/>
          <w:highlight w:val="white"/>
        </w:rPr>
        <w:t>Scopo fondamentale</w:t>
      </w:r>
      <w:r>
        <w:rPr>
          <w:b/>
          <w:bCs/>
          <w:color w:val="000000"/>
          <w:sz w:val="28"/>
          <w:szCs w:val="28"/>
        </w:rPr>
        <w:t xml:space="preserve"> </w:t>
      </w:r>
    </w:p>
    <w:p>
      <w:pPr>
        <w:pStyle w:val="Normal"/>
        <w:ind w:hanging="0" w:start="851"/>
        <w:jc w:val="both"/>
        <w:rPr>
          <w:b/>
          <w:bCs/>
          <w:color w:val="000000"/>
          <w:sz w:val="23"/>
          <w:szCs w:val="23"/>
        </w:rPr>
      </w:pPr>
      <w:r>
        <w:rPr>
          <w:b/>
          <w:bCs/>
          <w:color w:val="000000"/>
          <w:sz w:val="23"/>
          <w:szCs w:val="23"/>
        </w:rPr>
      </w:r>
    </w:p>
    <w:p>
      <w:pPr>
        <w:pStyle w:val="Normal"/>
        <w:jc w:val="both"/>
        <w:rPr>
          <w:color w:val="000000"/>
          <w:sz w:val="24"/>
          <w:szCs w:val="24"/>
        </w:rPr>
      </w:pPr>
      <w:r>
        <w:rPr>
          <w:color w:val="000000"/>
          <w:sz w:val="24"/>
          <w:szCs w:val="24"/>
        </w:rPr>
        <w:t xml:space="preserve">L'obiettivo principale è stato quello di sviluppare o rinforzare le competenze orientative degli studenti con i quali si è lavorato allo scopo di supportarli nella costruzione della propria identità, di svilupparne l'autonomia, in modalità prevalentemente, ma non esclusivamente, gruppale, con momenti di consulenza, sostegno, monitoraggio e approfondimento individuale. </w:t>
      </w:r>
    </w:p>
    <w:p>
      <w:pPr>
        <w:pStyle w:val="Normal"/>
        <w:jc w:val="both"/>
        <w:rPr>
          <w:color w:val="000000"/>
          <w:sz w:val="24"/>
          <w:szCs w:val="24"/>
        </w:rPr>
      </w:pPr>
      <w:r>
        <w:rPr>
          <w:color w:val="000000"/>
          <w:sz w:val="24"/>
          <w:szCs w:val="24"/>
        </w:rPr>
        <w:t>Anziché limitarsi ad accompagnare lo studente ad una scelta, si è dunque cercato di sviluppare le competenze che consentissero di progettare il proprio futuro.</w:t>
      </w:r>
    </w:p>
    <w:p>
      <w:pPr>
        <w:pStyle w:val="Normal"/>
        <w:rPr>
          <w:b/>
          <w:bCs/>
          <w:sz w:val="28"/>
          <w:szCs w:val="28"/>
          <w:highlight w:val="white"/>
        </w:rPr>
      </w:pPr>
      <w:r>
        <w:rPr>
          <w:b/>
          <w:bCs/>
          <w:sz w:val="28"/>
          <w:szCs w:val="28"/>
          <w:highlight w:val="white"/>
        </w:rPr>
      </w:r>
    </w:p>
    <w:p>
      <w:pPr>
        <w:pStyle w:val="Normal"/>
        <w:numPr>
          <w:ilvl w:val="2"/>
          <w:numId w:val="4"/>
        </w:numPr>
        <w:ind w:hanging="851" w:start="851"/>
        <w:jc w:val="both"/>
        <w:rPr>
          <w:b/>
          <w:bCs/>
          <w:color w:val="000000"/>
          <w:sz w:val="28"/>
          <w:szCs w:val="28"/>
          <w:highlight w:val="white"/>
        </w:rPr>
      </w:pPr>
      <w:r>
        <w:rPr>
          <w:b/>
          <w:bCs/>
          <w:color w:val="000000"/>
          <w:sz w:val="28"/>
          <w:szCs w:val="28"/>
          <w:highlight w:val="white"/>
        </w:rPr>
        <w:t>Percorsi della classe per le competenze trasversali e l’orientamento</w:t>
      </w:r>
    </w:p>
    <w:p>
      <w:pPr>
        <w:pStyle w:val="Normal"/>
        <w:ind w:hanging="0" w:start="851"/>
        <w:jc w:val="both"/>
        <w:rPr>
          <w:b/>
          <w:bCs/>
          <w:color w:val="000000"/>
          <w:sz w:val="28"/>
          <w:szCs w:val="28"/>
          <w:highlight w:val="white"/>
        </w:rPr>
      </w:pPr>
      <w:r>
        <w:rPr>
          <w:b/>
          <w:bCs/>
          <w:color w:val="000000"/>
          <w:sz w:val="28"/>
          <w:szCs w:val="28"/>
          <w:highlight w:val="white"/>
        </w:rPr>
      </w:r>
    </w:p>
    <w:p>
      <w:pPr>
        <w:pStyle w:val="Normal"/>
        <w:jc w:val="both"/>
        <w:rPr/>
      </w:pPr>
      <w:r>
        <w:rPr>
          <w:color w:val="000000"/>
          <w:sz w:val="24"/>
          <w:szCs w:val="24"/>
          <w:highlight w:val="yellow"/>
        </w:rPr>
        <w:t>La classe</w:t>
      </w:r>
      <w:r>
        <w:rPr>
          <w:sz w:val="24"/>
          <w:szCs w:val="24"/>
          <w:highlight w:val="yellow"/>
        </w:rPr>
        <w:t xml:space="preserve"> … </w:t>
      </w:r>
      <w:r>
        <w:rPr>
          <w:color w:val="000000"/>
          <w:sz w:val="24"/>
          <w:szCs w:val="24"/>
        </w:rPr>
        <w:t xml:space="preserve">giunge nell’a.s. 2025/2026 all’Esame di Maturità avendo svolto attività di FSL come previsto dalla legge 107/2015 e successive modifiche e integrazioni. </w:t>
      </w:r>
    </w:p>
    <w:p>
      <w:pPr>
        <w:pStyle w:val="Normal"/>
        <w:jc w:val="both"/>
        <w:rPr>
          <w:color w:val="000000"/>
          <w:sz w:val="24"/>
          <w:szCs w:val="24"/>
        </w:rPr>
      </w:pPr>
      <w:r>
        <w:rPr>
          <w:color w:val="000000"/>
          <w:sz w:val="24"/>
          <w:szCs w:val="24"/>
        </w:rPr>
        <w:t xml:space="preserve">Il monte ore totale fissato a 150 </w:t>
      </w:r>
      <w:r>
        <w:rPr>
          <w:sz w:val="24"/>
          <w:szCs w:val="24"/>
        </w:rPr>
        <w:t>ore</w:t>
      </w:r>
      <w:r>
        <w:rPr>
          <w:color w:val="000000"/>
          <w:sz w:val="24"/>
          <w:szCs w:val="24"/>
        </w:rPr>
        <w:t xml:space="preserve"> è stato raggiunto da tutti gli studenti della classe. </w:t>
      </w:r>
    </w:p>
    <w:p>
      <w:pPr>
        <w:pStyle w:val="Normal"/>
        <w:jc w:val="both"/>
        <w:rPr>
          <w:color w:val="000000"/>
          <w:sz w:val="24"/>
          <w:szCs w:val="24"/>
        </w:rPr>
      </w:pPr>
      <w:r>
        <w:rPr>
          <w:color w:val="000000"/>
          <w:sz w:val="24"/>
          <w:szCs w:val="24"/>
        </w:rPr>
        <w:t xml:space="preserve">Durante le attività di FSL è stato eseguito un monitoraggio diretto per verificare che gli studenti stessero assumendo comportamenti corretti, avessero una frequenza regolare e fossero all’altezza dei compiti richiesti. Al termine delle varie esperienze il Consiglio di Classe ha valutato il feedback informativo proveniente dai gruppi coinvolti ed ha acquisito le valutazioni dei tutor esterni ed interni. </w:t>
      </w:r>
    </w:p>
    <w:p>
      <w:pPr>
        <w:pStyle w:val="Normal"/>
        <w:jc w:val="both"/>
        <w:rPr>
          <w:color w:val="000000"/>
          <w:sz w:val="24"/>
          <w:szCs w:val="24"/>
        </w:rPr>
      </w:pPr>
      <w:r>
        <w:rPr>
          <w:color w:val="000000"/>
          <w:sz w:val="24"/>
          <w:szCs w:val="24"/>
        </w:rPr>
        <w:t xml:space="preserve">Alla luce delle evidenze emerse nel corso del triennio, all’interno della classe si rileva il seguente grado di partecipazione alle attività di FSL svolte: </w:t>
      </w:r>
    </w:p>
    <w:p>
      <w:pPr>
        <w:pStyle w:val="Normal"/>
        <w:numPr>
          <w:ilvl w:val="0"/>
          <w:numId w:val="30"/>
        </w:numPr>
        <w:ind w:hanging="360" w:start="720"/>
        <w:jc w:val="both"/>
        <w:rPr>
          <w:color w:val="000000"/>
          <w:sz w:val="24"/>
          <w:szCs w:val="24"/>
        </w:rPr>
      </w:pPr>
      <w:r>
        <w:rPr>
          <w:color w:val="000000"/>
          <w:sz w:val="24"/>
          <w:szCs w:val="24"/>
        </w:rPr>
        <w:t xml:space="preserve">Alto </w:t>
      </w:r>
    </w:p>
    <w:p>
      <w:pPr>
        <w:pStyle w:val="Normal"/>
        <w:numPr>
          <w:ilvl w:val="0"/>
          <w:numId w:val="30"/>
        </w:numPr>
        <w:ind w:hanging="360" w:start="720"/>
        <w:jc w:val="both"/>
        <w:rPr>
          <w:color w:val="000000"/>
          <w:sz w:val="24"/>
          <w:szCs w:val="24"/>
        </w:rPr>
      </w:pPr>
      <w:r>
        <w:rPr>
          <w:color w:val="000000"/>
          <w:sz w:val="24"/>
          <w:szCs w:val="24"/>
        </w:rPr>
        <w:t xml:space="preserve">Adeguato </w:t>
      </w:r>
    </w:p>
    <w:p>
      <w:pPr>
        <w:pStyle w:val="Normal"/>
        <w:numPr>
          <w:ilvl w:val="0"/>
          <w:numId w:val="30"/>
        </w:numPr>
        <w:ind w:hanging="360" w:start="720"/>
        <w:jc w:val="both"/>
        <w:rPr>
          <w:color w:val="000000"/>
          <w:sz w:val="24"/>
          <w:szCs w:val="24"/>
        </w:rPr>
      </w:pPr>
      <w:r>
        <w:rPr>
          <w:color w:val="000000"/>
          <w:sz w:val="24"/>
          <w:szCs w:val="24"/>
        </w:rPr>
        <w:t>Parzialmente adeguato</w:t>
      </w:r>
    </w:p>
    <w:p>
      <w:pPr>
        <w:pStyle w:val="Normal"/>
        <w:jc w:val="both"/>
        <w:rPr>
          <w:sz w:val="24"/>
          <w:szCs w:val="24"/>
          <w:highlight w:val="yellow"/>
        </w:rPr>
      </w:pPr>
      <w:r>
        <w:rPr>
          <w:sz w:val="24"/>
          <w:szCs w:val="24"/>
          <w:highlight w:val="yellow"/>
        </w:rPr>
        <w:t>Eventuali osservazioni:</w:t>
      </w:r>
    </w:p>
    <w:p>
      <w:pPr>
        <w:pStyle w:val="Normal"/>
        <w:jc w:val="both"/>
        <w:rPr>
          <w:sz w:val="24"/>
          <w:szCs w:val="24"/>
        </w:rPr>
      </w:pPr>
      <w:r>
        <w:rPr>
          <w:sz w:val="24"/>
          <w:szCs w:val="24"/>
        </w:rPr>
        <w:t>Gli studenti hanno partecipato con discontinuità e scarsa partecipazione alle attività di FSL/orientamento.</w:t>
      </w:r>
    </w:p>
    <w:p>
      <w:pPr>
        <w:pStyle w:val="Normal"/>
        <w:jc w:val="both"/>
        <w:rPr>
          <w:color w:val="000000"/>
          <w:sz w:val="24"/>
          <w:szCs w:val="24"/>
        </w:rPr>
      </w:pPr>
      <w:r>
        <w:rPr>
          <w:color w:val="000000"/>
          <w:sz w:val="24"/>
          <w:szCs w:val="24"/>
        </w:rPr>
      </w:r>
    </w:p>
    <w:p>
      <w:pPr>
        <w:pStyle w:val="Normal"/>
        <w:jc w:val="both"/>
        <w:rPr>
          <w:color w:val="000000"/>
          <w:sz w:val="24"/>
          <w:szCs w:val="24"/>
        </w:rPr>
      </w:pPr>
      <w:r>
        <w:rPr>
          <w:color w:val="000000"/>
          <w:sz w:val="24"/>
          <w:szCs w:val="24"/>
        </w:rPr>
        <w:t xml:space="preserve">Dalla valutazione da parte delle strutture ospitanti si rileva che la classe, nel complesso, ha raggiunto il seguente livello di competenze comportamentali, organizzative e tecnico-professionali: </w:t>
      </w:r>
    </w:p>
    <w:p>
      <w:pPr>
        <w:pStyle w:val="Normal"/>
        <w:keepNext w:val="true"/>
        <w:keepLines w:val="false"/>
        <w:pageBreakBefore w:val="false"/>
        <w:widowControl/>
        <w:numPr>
          <w:ilvl w:val="0"/>
          <w:numId w:val="31"/>
        </w:numPr>
        <w:shd w:val="clear" w:fill="auto"/>
        <w:spacing w:lineRule="auto" w:line="240" w:before="0" w:after="0"/>
        <w:ind w:hanging="360" w:start="720" w:end="0"/>
        <w:jc w:val="both"/>
        <w:rPr>
          <w:rFonts w:ascii="Times New Roman" w:hAnsi="Times New Roman" w:eastAsia="Times New Roman" w:cs="Times New Roman"/>
          <w:b w:val="false"/>
          <w:bCs w:val="false"/>
          <w:i w:val="false"/>
          <w:iCs w:val="false"/>
          <w:caps w:val="false"/>
          <w:smallCaps w:val="false"/>
          <w:strike w:val="false"/>
          <w:dstrike w:val="false"/>
          <w:color w:val="000000"/>
          <w:position w:val="0"/>
          <w:sz w:val="24"/>
          <w:szCs w:val="24"/>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4"/>
          <w:szCs w:val="24"/>
          <w:u w:val="none"/>
          <w:vertAlign w:val="baseline"/>
        </w:rPr>
        <w:t xml:space="preserve">Eccellente </w:t>
      </w:r>
    </w:p>
    <w:p>
      <w:pPr>
        <w:pStyle w:val="Normal"/>
        <w:keepNext w:val="true"/>
        <w:keepLines w:val="false"/>
        <w:pageBreakBefore w:val="false"/>
        <w:widowControl/>
        <w:numPr>
          <w:ilvl w:val="0"/>
          <w:numId w:val="31"/>
        </w:numPr>
        <w:shd w:val="clear" w:fill="auto"/>
        <w:spacing w:lineRule="auto" w:line="240" w:before="0" w:after="0"/>
        <w:ind w:hanging="360" w:start="720" w:end="0"/>
        <w:jc w:val="both"/>
        <w:rPr>
          <w:rFonts w:ascii="Times New Roman" w:hAnsi="Times New Roman" w:eastAsia="Times New Roman" w:cs="Times New Roman"/>
          <w:b w:val="false"/>
          <w:bCs w:val="false"/>
          <w:i w:val="false"/>
          <w:iCs w:val="false"/>
          <w:caps w:val="false"/>
          <w:smallCaps w:val="false"/>
          <w:strike w:val="false"/>
          <w:dstrike w:val="false"/>
          <w:color w:val="000000"/>
          <w:position w:val="0"/>
          <w:sz w:val="24"/>
          <w:szCs w:val="24"/>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4"/>
          <w:szCs w:val="24"/>
          <w:u w:val="none"/>
          <w:vertAlign w:val="baseline"/>
        </w:rPr>
        <w:t xml:space="preserve">Più che adeguata </w:t>
      </w:r>
    </w:p>
    <w:p>
      <w:pPr>
        <w:pStyle w:val="Normal"/>
        <w:keepNext w:val="true"/>
        <w:keepLines w:val="false"/>
        <w:pageBreakBefore w:val="false"/>
        <w:widowControl/>
        <w:numPr>
          <w:ilvl w:val="0"/>
          <w:numId w:val="31"/>
        </w:numPr>
        <w:shd w:val="clear" w:fill="auto"/>
        <w:spacing w:lineRule="auto" w:line="240" w:before="0" w:after="0"/>
        <w:ind w:hanging="360" w:start="720" w:end="0"/>
        <w:jc w:val="both"/>
        <w:rPr>
          <w:rFonts w:ascii="Times New Roman" w:hAnsi="Times New Roman" w:eastAsia="Times New Roman" w:cs="Times New Roman"/>
          <w:b w:val="false"/>
          <w:bCs w:val="false"/>
          <w:i w:val="false"/>
          <w:iCs w:val="false"/>
          <w:caps w:val="false"/>
          <w:smallCaps w:val="false"/>
          <w:strike w:val="false"/>
          <w:dstrike w:val="false"/>
          <w:color w:val="000000"/>
          <w:position w:val="0"/>
          <w:sz w:val="24"/>
          <w:szCs w:val="24"/>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4"/>
          <w:szCs w:val="24"/>
          <w:u w:val="none"/>
          <w:vertAlign w:val="baseline"/>
        </w:rPr>
        <w:t xml:space="preserve">Adeguata </w:t>
      </w:r>
    </w:p>
    <w:p>
      <w:pPr>
        <w:pStyle w:val="Normal"/>
        <w:keepNext w:val="true"/>
        <w:keepLines w:val="false"/>
        <w:pageBreakBefore w:val="false"/>
        <w:widowControl/>
        <w:numPr>
          <w:ilvl w:val="0"/>
          <w:numId w:val="31"/>
        </w:numPr>
        <w:shd w:val="clear" w:fill="auto"/>
        <w:spacing w:lineRule="auto" w:line="240" w:before="0" w:after="0"/>
        <w:ind w:hanging="360" w:start="720" w:end="0"/>
        <w:jc w:val="both"/>
        <w:rPr>
          <w:rFonts w:ascii="Times New Roman" w:hAnsi="Times New Roman" w:eastAsia="Times New Roman" w:cs="Times New Roman"/>
          <w:b w:val="false"/>
          <w:bCs w:val="false"/>
          <w:i w:val="false"/>
          <w:iCs w:val="false"/>
          <w:caps w:val="false"/>
          <w:smallCaps w:val="false"/>
          <w:strike w:val="false"/>
          <w:dstrike w:val="false"/>
          <w:color w:val="000000"/>
          <w:position w:val="0"/>
          <w:sz w:val="24"/>
          <w:szCs w:val="24"/>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4"/>
          <w:szCs w:val="24"/>
          <w:u w:val="none"/>
          <w:vertAlign w:val="baseline"/>
        </w:rPr>
        <w:t xml:space="preserve">In parte adeguata </w:t>
      </w:r>
    </w:p>
    <w:p>
      <w:pPr>
        <w:pStyle w:val="Normal"/>
        <w:jc w:val="both"/>
        <w:rPr>
          <w:color w:val="000000"/>
          <w:sz w:val="24"/>
          <w:szCs w:val="24"/>
        </w:rPr>
      </w:pPr>
      <w:r>
        <w:rPr>
          <w:color w:val="000000"/>
          <w:sz w:val="24"/>
          <w:szCs w:val="24"/>
          <w:highlight w:val="yellow"/>
        </w:rPr>
        <w:t>Eventuali osservazioni: … (</w:t>
      </w:r>
      <w:r>
        <w:rPr>
          <w:color w:val="000000"/>
          <w:sz w:val="24"/>
          <w:szCs w:val="24"/>
        </w:rPr>
        <w:t>es.: I feedback dei diversi attori non sono stati sempre positivi).</w:t>
      </w:r>
    </w:p>
    <w:p>
      <w:pPr>
        <w:pStyle w:val="Normal"/>
        <w:jc w:val="both"/>
        <w:rPr>
          <w:sz w:val="24"/>
          <w:szCs w:val="24"/>
        </w:rPr>
      </w:pPr>
      <w:r>
        <w:rPr>
          <w:sz w:val="24"/>
          <w:szCs w:val="24"/>
        </w:rPr>
      </w:r>
    </w:p>
    <w:p>
      <w:pPr>
        <w:pStyle w:val="Normal"/>
        <w:jc w:val="both"/>
        <w:rPr>
          <w:sz w:val="24"/>
          <w:szCs w:val="24"/>
        </w:rPr>
      </w:pPr>
      <w:r>
        <w:rPr>
          <w:sz w:val="24"/>
          <w:szCs w:val="24"/>
        </w:rPr>
        <w:t xml:space="preserve">Nel corso del secondo biennio e del quinto anno la classe ha effettuato, nel rispetto degli obiettivi e dei calendari prefissati, i seguenti percorsi per le competenze trasversali e l’orientamento: </w:t>
      </w:r>
    </w:p>
    <w:p>
      <w:pPr>
        <w:pStyle w:val="Normal"/>
        <w:rPr>
          <w:b/>
          <w:bCs/>
          <w:sz w:val="24"/>
          <w:szCs w:val="24"/>
          <w:highlight w:val="yellow"/>
        </w:rPr>
      </w:pPr>
      <w:r>
        <w:rPr>
          <w:b/>
          <w:bCs/>
          <w:sz w:val="24"/>
          <w:szCs w:val="24"/>
          <w:highlight w:val="yellow"/>
        </w:rPr>
      </w:r>
    </w:p>
    <w:p>
      <w:pPr>
        <w:pStyle w:val="Normal"/>
        <w:jc w:val="center"/>
        <w:rPr/>
      </w:pPr>
      <w:r>
        <w:rPr>
          <w:b/>
          <w:bCs/>
          <w:sz w:val="28"/>
          <w:szCs w:val="28"/>
        </w:rPr>
        <w:t>III ANNO (2023/2024)</w:t>
      </w:r>
    </w:p>
    <w:p>
      <w:pPr>
        <w:pStyle w:val="Normal"/>
        <w:jc w:val="center"/>
        <w:rPr>
          <w:b/>
          <w:bCs/>
          <w:sz w:val="24"/>
          <w:szCs w:val="24"/>
        </w:rPr>
      </w:pPr>
      <w:r>
        <w:rPr>
          <w:b/>
          <w:bCs/>
          <w:sz w:val="24"/>
          <w:szCs w:val="24"/>
        </w:rPr>
      </w:r>
    </w:p>
    <w:p>
      <w:pPr>
        <w:pStyle w:val="Normal"/>
        <w:rPr>
          <w:b/>
          <w:bCs/>
          <w:sz w:val="28"/>
          <w:szCs w:val="28"/>
        </w:rPr>
      </w:pPr>
      <w:r>
        <w:rPr>
          <w:b/>
          <w:bCs/>
          <w:i/>
          <w:iCs/>
          <w:sz w:val="28"/>
          <w:szCs w:val="28"/>
        </w:rPr>
        <w:t xml:space="preserve">TUTOR: </w:t>
      </w:r>
      <w:r>
        <w:rPr>
          <w:b/>
          <w:bCs/>
          <w:sz w:val="28"/>
          <w:szCs w:val="28"/>
          <w:highlight w:val="yellow"/>
        </w:rPr>
        <w:t>…</w:t>
      </w:r>
    </w:p>
    <w:p>
      <w:pPr>
        <w:pStyle w:val="Normal"/>
        <w:rPr>
          <w:i/>
          <w:iCs/>
          <w:sz w:val="24"/>
          <w:szCs w:val="24"/>
        </w:rPr>
      </w:pPr>
      <w:r>
        <w:rPr>
          <w:sz w:val="24"/>
          <w:szCs w:val="24"/>
          <w:highlight w:val="yellow"/>
        </w:rPr>
        <w:t>La classe ha partecipato…</w:t>
      </w:r>
    </w:p>
    <w:p>
      <w:pPr>
        <w:pStyle w:val="Normal"/>
        <w:jc w:val="both"/>
        <w:rPr>
          <w:sz w:val="24"/>
          <w:szCs w:val="24"/>
          <w:highlight w:val="yellow"/>
        </w:rPr>
      </w:pPr>
      <w:r>
        <w:rPr>
          <w:sz w:val="24"/>
          <w:szCs w:val="24"/>
          <w:highlight w:val="yellow"/>
        </w:rPr>
        <w:t xml:space="preserve">Una parte della classe ha effettuato … </w:t>
      </w:r>
    </w:p>
    <w:p>
      <w:pPr>
        <w:pStyle w:val="Normal"/>
        <w:jc w:val="both"/>
        <w:rPr>
          <w:sz w:val="24"/>
          <w:szCs w:val="24"/>
        </w:rPr>
      </w:pPr>
      <w:r>
        <w:rPr>
          <w:sz w:val="24"/>
          <w:szCs w:val="24"/>
          <w:highlight w:val="yellow"/>
        </w:rPr>
        <w:t>Alcuni alunni hanno svolto…</w:t>
      </w:r>
    </w:p>
    <w:p>
      <w:pPr>
        <w:pStyle w:val="Normal"/>
        <w:jc w:val="both"/>
        <w:rPr>
          <w:sz w:val="24"/>
          <w:szCs w:val="24"/>
        </w:rPr>
      </w:pPr>
      <w:r>
        <w:rPr>
          <w:sz w:val="24"/>
          <w:szCs w:val="24"/>
        </w:rPr>
      </w:r>
    </w:p>
    <w:p>
      <w:pPr>
        <w:pStyle w:val="Normal"/>
        <w:jc w:val="center"/>
        <w:rPr/>
      </w:pPr>
      <w:r>
        <w:rPr>
          <w:b/>
          <w:bCs/>
          <w:sz w:val="28"/>
          <w:szCs w:val="28"/>
        </w:rPr>
        <w:t>IV ANNO (2024/2025)</w:t>
      </w:r>
    </w:p>
    <w:p>
      <w:pPr>
        <w:pStyle w:val="Normal"/>
        <w:jc w:val="center"/>
        <w:rPr>
          <w:b/>
          <w:bCs/>
          <w:sz w:val="24"/>
          <w:szCs w:val="24"/>
        </w:rPr>
      </w:pPr>
      <w:r>
        <w:rPr>
          <w:b/>
          <w:bCs/>
          <w:sz w:val="24"/>
          <w:szCs w:val="24"/>
        </w:rPr>
      </w:r>
    </w:p>
    <w:p>
      <w:pPr>
        <w:pStyle w:val="Normal"/>
        <w:jc w:val="both"/>
        <w:rPr>
          <w:b/>
          <w:bCs/>
          <w:i/>
          <w:iCs/>
          <w:sz w:val="28"/>
          <w:szCs w:val="28"/>
        </w:rPr>
      </w:pPr>
      <w:r>
        <w:rPr>
          <w:b/>
          <w:bCs/>
          <w:i/>
          <w:iCs/>
          <w:sz w:val="28"/>
          <w:szCs w:val="28"/>
        </w:rPr>
        <w:t xml:space="preserve">TUTOR: </w:t>
      </w:r>
      <w:r>
        <w:rPr>
          <w:b/>
          <w:bCs/>
          <w:sz w:val="28"/>
          <w:szCs w:val="28"/>
          <w:highlight w:val="yellow"/>
        </w:rPr>
        <w:t>…</w:t>
      </w:r>
    </w:p>
    <w:p>
      <w:pPr>
        <w:pStyle w:val="Normal"/>
        <w:jc w:val="both"/>
        <w:rPr>
          <w:sz w:val="24"/>
          <w:szCs w:val="24"/>
        </w:rPr>
      </w:pPr>
      <w:r>
        <w:rPr>
          <w:sz w:val="24"/>
          <w:szCs w:val="24"/>
          <w:highlight w:val="yellow"/>
        </w:rPr>
        <w:t>La classe ha partecipato ..</w:t>
      </w:r>
    </w:p>
    <w:p>
      <w:pPr>
        <w:pStyle w:val="Normal"/>
        <w:jc w:val="both"/>
        <w:rPr>
          <w:sz w:val="24"/>
          <w:szCs w:val="24"/>
        </w:rPr>
      </w:pPr>
      <w:r>
        <w:rPr>
          <w:sz w:val="24"/>
          <w:szCs w:val="24"/>
          <w:highlight w:val="yellow"/>
        </w:rPr>
        <w:t>Alcuni alunni hanno svolto…</w:t>
      </w:r>
    </w:p>
    <w:p>
      <w:pPr>
        <w:pStyle w:val="Normal"/>
        <w:jc w:val="both"/>
        <w:rPr>
          <w:sz w:val="24"/>
          <w:szCs w:val="24"/>
        </w:rPr>
      </w:pPr>
      <w:r>
        <w:rPr>
          <w:sz w:val="24"/>
          <w:szCs w:val="24"/>
        </w:rPr>
      </w:r>
    </w:p>
    <w:p>
      <w:pPr>
        <w:pStyle w:val="Normal"/>
        <w:jc w:val="center"/>
        <w:rPr/>
      </w:pPr>
      <w:r>
        <w:rPr>
          <w:b/>
          <w:bCs/>
          <w:sz w:val="28"/>
          <w:szCs w:val="28"/>
        </w:rPr>
        <w:t>V ANNO (2025/2026)</w:t>
      </w:r>
    </w:p>
    <w:p>
      <w:pPr>
        <w:pStyle w:val="Normal"/>
        <w:jc w:val="center"/>
        <w:rPr>
          <w:b/>
          <w:bCs/>
          <w:sz w:val="24"/>
          <w:szCs w:val="24"/>
        </w:rPr>
      </w:pPr>
      <w:r>
        <w:rPr>
          <w:b/>
          <w:bCs/>
          <w:sz w:val="24"/>
          <w:szCs w:val="24"/>
        </w:rPr>
      </w:r>
    </w:p>
    <w:p>
      <w:pPr>
        <w:pStyle w:val="Normal"/>
        <w:jc w:val="both"/>
        <w:rPr>
          <w:b/>
          <w:bCs/>
          <w:i/>
          <w:iCs/>
          <w:sz w:val="28"/>
          <w:szCs w:val="28"/>
        </w:rPr>
      </w:pPr>
      <w:r>
        <w:rPr>
          <w:b/>
          <w:bCs/>
          <w:i/>
          <w:iCs/>
          <w:sz w:val="28"/>
          <w:szCs w:val="28"/>
        </w:rPr>
        <w:t xml:space="preserve">TUTOR: </w:t>
      </w:r>
      <w:r>
        <w:rPr>
          <w:b/>
          <w:bCs/>
          <w:sz w:val="28"/>
          <w:szCs w:val="28"/>
          <w:highlight w:val="yellow"/>
        </w:rPr>
        <w:t>…</w:t>
      </w:r>
    </w:p>
    <w:p>
      <w:pPr>
        <w:pStyle w:val="Normal"/>
        <w:jc w:val="both"/>
        <w:rPr>
          <w:color w:val="000000"/>
          <w:sz w:val="24"/>
          <w:szCs w:val="24"/>
          <w:highlight w:val="yellow"/>
        </w:rPr>
      </w:pPr>
      <w:r>
        <w:rPr>
          <w:sz w:val="24"/>
          <w:szCs w:val="24"/>
          <w:highlight w:val="yellow"/>
        </w:rPr>
        <w:t xml:space="preserve">Gli studenti  hanno svolto … </w:t>
      </w:r>
    </w:p>
    <w:p>
      <w:pPr>
        <w:pStyle w:val="Normal"/>
        <w:jc w:val="both"/>
        <w:rPr>
          <w:sz w:val="24"/>
          <w:szCs w:val="24"/>
          <w:highlight w:val="yellow"/>
        </w:rPr>
      </w:pPr>
      <w:r>
        <w:rPr>
          <w:sz w:val="24"/>
          <w:szCs w:val="24"/>
          <w:highlight w:val="yellow"/>
        </w:rPr>
        <w:t xml:space="preserve">Tra le attività si sottolinea il progetto ... </w:t>
      </w:r>
    </w:p>
    <w:p>
      <w:pPr>
        <w:pStyle w:val="Normal"/>
        <w:jc w:val="both"/>
        <w:rPr>
          <w:sz w:val="24"/>
          <w:szCs w:val="24"/>
        </w:rPr>
      </w:pPr>
      <w:r>
        <w:rPr>
          <w:sz w:val="24"/>
          <w:szCs w:val="24"/>
          <w:highlight w:val="yellow"/>
        </w:rPr>
        <w:t>Alcuni studenti hanno partecipato …</w:t>
      </w:r>
    </w:p>
    <w:p>
      <w:pPr>
        <w:pStyle w:val="Normal"/>
        <w:jc w:val="both"/>
        <w:rPr>
          <w:sz w:val="24"/>
          <w:szCs w:val="24"/>
        </w:rPr>
      </w:pPr>
      <w:r>
        <w:rPr>
          <w:sz w:val="24"/>
          <w:szCs w:val="24"/>
        </w:rPr>
      </w:r>
    </w:p>
    <w:p>
      <w:pPr>
        <w:pStyle w:val="Normal"/>
        <w:numPr>
          <w:ilvl w:val="1"/>
          <w:numId w:val="4"/>
        </w:numPr>
        <w:ind w:hanging="792" w:start="792"/>
        <w:rPr>
          <w:b/>
          <w:bCs/>
          <w:color w:val="000000"/>
          <w:sz w:val="28"/>
          <w:szCs w:val="28"/>
          <w:highlight w:val="white"/>
        </w:rPr>
      </w:pPr>
      <w:bookmarkStart w:id="5" w:name="_heading=h.9nwk4m87aa4x"/>
      <w:bookmarkEnd w:id="5"/>
      <w:r>
        <w:rPr>
          <w:b/>
          <w:bCs/>
          <w:color w:val="000000"/>
          <w:sz w:val="28"/>
          <w:szCs w:val="28"/>
          <w:highlight w:val="white"/>
        </w:rPr>
        <w:t>Educazione civica</w:t>
      </w:r>
    </w:p>
    <w:p>
      <w:pPr>
        <w:pStyle w:val="Normal"/>
        <w:ind w:hanging="0" w:start="792"/>
        <w:rPr>
          <w:b/>
          <w:bCs/>
          <w:color w:val="000000"/>
          <w:sz w:val="28"/>
          <w:szCs w:val="28"/>
          <w:highlight w:val="white"/>
        </w:rPr>
      </w:pPr>
      <w:r>
        <w:rPr>
          <w:b/>
          <w:bCs/>
          <w:color w:val="000000"/>
          <w:sz w:val="28"/>
          <w:szCs w:val="28"/>
          <w:highlight w:val="white"/>
        </w:rPr>
      </w:r>
    </w:p>
    <w:p>
      <w:pPr>
        <w:pStyle w:val="Normal"/>
        <w:jc w:val="both"/>
        <w:rPr/>
      </w:pPr>
      <w:r>
        <w:rPr>
          <w:sz w:val="24"/>
          <w:szCs w:val="24"/>
        </w:rPr>
        <w:t>Con l’entrata in vigore dall’1 settembre 2020 della L.92/2019 che prevede “</w:t>
      </w:r>
      <w:r>
        <w:rPr>
          <w:i/>
          <w:iCs/>
          <w:sz w:val="24"/>
          <w:szCs w:val="24"/>
        </w:rPr>
        <w:t xml:space="preserve">l’insegnamento trasversale dell'educazione civica, che sviluppa la conoscenza e la  comprensione delle strutture e dei profili sociali, economici, giuridici, civici e ambientali della  società” </w:t>
      </w:r>
      <w:r>
        <w:rPr>
          <w:sz w:val="24"/>
          <w:szCs w:val="24"/>
        </w:rPr>
        <w:t>e alla luce di quanto affermato precedentemente in merito ai processi di apprendimento e alla relazione educativa, è stato creato un curricolo d’istituto, aggiornato secondo le nuove linee guida del 2024, che si articola in tre nuclei fondanti trasversali ai rispettivi curricoli disciplinari (Costituzione, Sviluppo economico e Sostenibilità, Cittadinanza digitale), che coniughi l’esigenza di assicurare un percorso coerente e comune di acquisizione delle conoscenze, delle abilità e delle competenze proprie dell’Educazione civica</w:t>
      </w:r>
      <w:r>
        <w:rPr>
          <w:b/>
          <w:bCs/>
          <w:sz w:val="24"/>
          <w:szCs w:val="24"/>
        </w:rPr>
        <w:t xml:space="preserve"> (</w:t>
      </w:r>
      <w:r>
        <w:rPr>
          <w:sz w:val="24"/>
          <w:szCs w:val="24"/>
        </w:rPr>
        <w:t>allegato 2) con la specificità dei percorsi didattici trasversali liberamente individuati in ciascun Consiglio di classe.</w:t>
      </w:r>
    </w:p>
    <w:p>
      <w:pPr>
        <w:pStyle w:val="Normal"/>
        <w:jc w:val="both"/>
        <w:rPr/>
      </w:pPr>
      <w:r>
        <w:rPr>
          <w:sz w:val="24"/>
          <w:szCs w:val="24"/>
        </w:rPr>
        <w:t xml:space="preserve">Le attività inerenti l’Educazione civica sono state articolate secondo una UDA interdisciplinare dal titolo </w:t>
      </w:r>
      <w:r>
        <w:rPr>
          <w:sz w:val="24"/>
          <w:szCs w:val="24"/>
          <w:highlight w:val="yellow"/>
        </w:rPr>
        <w:t xml:space="preserve">“…” </w:t>
      </w:r>
      <w:r>
        <w:rPr>
          <w:sz w:val="24"/>
          <w:szCs w:val="24"/>
        </w:rPr>
        <w:t>che ha visto coinvolte le seguenti discipline secondo la tabella sottostante:</w:t>
      </w:r>
    </w:p>
    <w:p>
      <w:pPr>
        <w:pStyle w:val="Normal"/>
        <w:jc w:val="both"/>
        <w:rPr>
          <w:sz w:val="24"/>
          <w:szCs w:val="24"/>
        </w:rPr>
      </w:pPr>
      <w:r>
        <w:rPr>
          <w:sz w:val="24"/>
          <w:szCs w:val="24"/>
        </w:rPr>
      </w:r>
    </w:p>
    <w:p>
      <w:pPr>
        <w:pStyle w:val="Normal"/>
        <w:widowControl w:val="false"/>
        <w:jc w:val="both"/>
        <w:rPr>
          <w:color w:val="000000"/>
        </w:rPr>
      </w:pPr>
      <w:r>
        <w:rPr>
          <w:color w:val="000000"/>
        </w:rPr>
        <mc:AlternateContent>
          <mc:Choice Requires="wps">
            <w:drawing>
              <wp:anchor distT="114300" distB="114300" distL="114300" distR="114300" simplePos="0" relativeHeight="12" behindDoc="0" locked="0" layoutInCell="0" allowOverlap="1">
                <wp:simplePos x="0" y="0"/>
                <wp:positionH relativeFrom="column">
                  <wp:posOffset>-128905</wp:posOffset>
                </wp:positionH>
                <wp:positionV relativeFrom="paragraph">
                  <wp:posOffset>635</wp:posOffset>
                </wp:positionV>
                <wp:extent cx="6090920" cy="10981690"/>
                <wp:effectExtent l="0" t="0" r="0" b="0"/>
                <wp:wrapSquare wrapText="bothSides"/>
                <wp:docPr id="4" name="Cornice2"/>
                <a:graphic xmlns:a="http://schemas.openxmlformats.org/drawingml/2006/main">
                  <a:graphicData uri="http://schemas.microsoft.com/office/word/2010/wordprocessingShape">
                    <wps:wsp>
                      <wps:cNvSpPr/>
                      <wps:spPr>
                        <a:xfrm>
                          <a:off x="0" y="0"/>
                          <a:ext cx="6090840" cy="10981800"/>
                        </a:xfrm>
                        <a:prstGeom prst="rect">
                          <a:avLst/>
                        </a:prstGeom>
                        <a:noFill/>
                        <a:ln w="0">
                          <a:noFill/>
                        </a:ln>
                      </wps:spPr>
                      <wps:style>
                        <a:lnRef idx="0"/>
                        <a:fillRef idx="0"/>
                        <a:effectRef idx="0"/>
                        <a:fontRef idx="minor"/>
                      </wps:style>
                      <wps:txbx>
                        <w:txbxContent>
                          <w:tbl>
                            <w:tblPr>
                              <w:tblStyle w:val="Table8"/>
                              <w:tblW w:w="9585" w:type="dxa"/>
                              <w:jc w:val="start"/>
                              <w:tblInd w:w="72" w:type="dxa"/>
                              <w:tblLayout w:type="fixed"/>
                              <w:tblCellMar>
                                <w:top w:w="0" w:type="dxa"/>
                                <w:start w:w="68" w:type="dxa"/>
                                <w:bottom w:w="0" w:type="dxa"/>
                                <w:end w:w="108" w:type="dxa"/>
                              </w:tblCellMar>
                              <w:tblLook w:val="0400"/>
                            </w:tblPr>
                            <w:tblGrid>
                              <w:gridCol w:w="1639"/>
                              <w:gridCol w:w="596"/>
                              <w:gridCol w:w="652"/>
                              <w:gridCol w:w="111"/>
                              <w:gridCol w:w="1667"/>
                              <w:gridCol w:w="2541"/>
                              <w:gridCol w:w="19"/>
                              <w:gridCol w:w="2360"/>
                            </w:tblGrid>
                            <w:tr>
                              <w:trPr>
                                <w:tblHeader w:val="true"/>
                                <w:trHeight w:val="450" w:hRule="atLeast"/>
                              </w:trPr>
                              <w:tc>
                                <w:tcPr>
                                  <w:tcW w:w="7225" w:type="dxa"/>
                                  <w:gridSpan w:val="7"/>
                                  <w:tcBorders>
                                    <w:top w:val="single" w:sz="4" w:space="0" w:color="000001"/>
                                    <w:start w:val="single" w:sz="4" w:space="0" w:color="000001"/>
                                    <w:bottom w:val="single" w:sz="4" w:space="0" w:color="000001"/>
                                    <w:end w:val="single" w:sz="4" w:space="0" w:color="000001"/>
                                  </w:tcBorders>
                                  <w:shd w:fill="D9D9D9" w:val="clear"/>
                                  <w:vAlign w:val="center"/>
                                </w:tcPr>
                                <w:p>
                                  <w:pPr>
                                    <w:pStyle w:val="Normal"/>
                                    <w:jc w:val="center"/>
                                    <w:rPr>
                                      <w:color w:val="00000A"/>
                                    </w:rPr>
                                  </w:pPr>
                                  <w:r>
                                    <w:rPr>
                                      <w:b/>
                                      <w:bCs/>
                                      <w:color w:val="00000A"/>
                                      <w:sz w:val="24"/>
                                      <w:szCs w:val="24"/>
                                    </w:rPr>
                                    <w:t>PROGRAMMAZIONE DI ED. CIVICA a.s. 2025/2026</w:t>
                                  </w:r>
                                </w:p>
                              </w:tc>
                              <w:tc>
                                <w:tcPr>
                                  <w:tcW w:w="2360" w:type="dxa"/>
                                  <w:tcBorders>
                                    <w:top w:val="single" w:sz="4" w:space="0" w:color="000001"/>
                                    <w:start w:val="single" w:sz="4" w:space="0" w:color="000001"/>
                                    <w:bottom w:val="single" w:sz="4" w:space="0" w:color="000001"/>
                                    <w:end w:val="single" w:sz="4" w:space="0" w:color="000001"/>
                                  </w:tcBorders>
                                  <w:shd w:fill="D9D9D9" w:val="clear"/>
                                  <w:vAlign w:val="center"/>
                                </w:tcPr>
                                <w:p>
                                  <w:pPr>
                                    <w:pStyle w:val="Normal"/>
                                    <w:jc w:val="center"/>
                                    <w:rPr>
                                      <w:color w:val="00000A"/>
                                    </w:rPr>
                                  </w:pPr>
                                  <w:r>
                                    <w:rPr>
                                      <w:b/>
                                      <w:bCs/>
                                      <w:color w:val="00000A"/>
                                      <w:sz w:val="24"/>
                                      <w:szCs w:val="24"/>
                                    </w:rPr>
                                    <w:t>CLASSE 5</w:t>
                                  </w:r>
                                  <w:r>
                                    <w:rPr>
                                      <w:b/>
                                      <w:bCs/>
                                      <w:color w:val="00000A"/>
                                      <w:sz w:val="24"/>
                                      <w:szCs w:val="24"/>
                                      <w:highlight w:val="yellow"/>
                                    </w:rPr>
                                    <w:t>…</w:t>
                                  </w:r>
                                </w:p>
                              </w:tc>
                            </w:tr>
                            <w:tr>
                              <w:trPr>
                                <w:trHeight w:val="240" w:hRule="atLeast"/>
                              </w:trPr>
                              <w:tc>
                                <w:tcPr>
                                  <w:tcW w:w="7225" w:type="dxa"/>
                                  <w:gridSpan w:val="7"/>
                                  <w:tcBorders>
                                    <w:top w:val="single" w:sz="4" w:space="0" w:color="000001"/>
                                    <w:start w:val="single" w:sz="4" w:space="0" w:color="000001"/>
                                    <w:bottom w:val="single" w:sz="4" w:space="0" w:color="000001"/>
                                    <w:end w:val="single" w:sz="4" w:space="0" w:color="000001"/>
                                  </w:tcBorders>
                                  <w:shd w:fill="FFFFFF" w:val="clear"/>
                                  <w:vAlign w:val="center"/>
                                </w:tcPr>
                                <w:p>
                                  <w:pPr>
                                    <w:pStyle w:val="Normal"/>
                                    <w:jc w:val="center"/>
                                    <w:rPr>
                                      <w:b/>
                                      <w:bCs/>
                                      <w:color w:val="00000A"/>
                                      <w:sz w:val="24"/>
                                      <w:szCs w:val="24"/>
                                    </w:rPr>
                                  </w:pPr>
                                  <w:r>
                                    <w:rPr>
                                      <w:b/>
                                      <w:bCs/>
                                      <w:color w:val="00000A"/>
                                      <w:sz w:val="24"/>
                                      <w:szCs w:val="24"/>
                                    </w:rPr>
                                  </w:r>
                                </w:p>
                              </w:tc>
                              <w:tc>
                                <w:tcPr>
                                  <w:tcW w:w="2360" w:type="dxa"/>
                                  <w:tcBorders>
                                    <w:top w:val="single" w:sz="4" w:space="0" w:color="000001"/>
                                    <w:start w:val="single" w:sz="4" w:space="0" w:color="000001"/>
                                    <w:bottom w:val="single" w:sz="4" w:space="0" w:color="000001"/>
                                    <w:end w:val="single" w:sz="4" w:space="0" w:color="000001"/>
                                  </w:tcBorders>
                                  <w:shd w:fill="FFFFFF" w:val="clear"/>
                                  <w:vAlign w:val="center"/>
                                </w:tcPr>
                                <w:p>
                                  <w:pPr>
                                    <w:pStyle w:val="Normal"/>
                                    <w:widowControl w:val="false"/>
                                    <w:rPr>
                                      <w:b/>
                                      <w:bCs/>
                                      <w:color w:val="00000A"/>
                                      <w:sz w:val="24"/>
                                      <w:szCs w:val="24"/>
                                    </w:rPr>
                                  </w:pPr>
                                  <w:r>
                                    <w:rPr>
                                      <w:b/>
                                      <w:bCs/>
                                      <w:color w:val="00000A"/>
                                      <w:sz w:val="24"/>
                                      <w:szCs w:val="24"/>
                                    </w:rPr>
                                  </w:r>
                                </w:p>
                              </w:tc>
                            </w:tr>
                            <w:tr>
                              <w:trPr>
                                <w:trHeight w:val="567" w:hRule="atLeast"/>
                              </w:trPr>
                              <w:tc>
                                <w:tcPr>
                                  <w:tcW w:w="2887" w:type="dxa"/>
                                  <w:gridSpan w:val="3"/>
                                  <w:tcBorders>
                                    <w:top w:val="single" w:sz="4" w:space="0" w:color="000001"/>
                                    <w:start w:val="single" w:sz="4" w:space="0" w:color="000001"/>
                                    <w:bottom w:val="single" w:sz="4" w:space="0" w:color="000001"/>
                                    <w:end w:val="single" w:sz="4" w:space="0" w:color="000001"/>
                                  </w:tcBorders>
                                  <w:shd w:fill="FDEADA" w:val="clear"/>
                                  <w:vAlign w:val="center"/>
                                </w:tcPr>
                                <w:p>
                                  <w:pPr>
                                    <w:pStyle w:val="Normal"/>
                                    <w:spacing w:lineRule="auto" w:line="240" w:before="120" w:after="120"/>
                                    <w:jc w:val="both"/>
                                    <w:rPr>
                                      <w:color w:val="00000A"/>
                                    </w:rPr>
                                  </w:pPr>
                                  <w:r>
                                    <w:rPr>
                                      <w:b/>
                                      <w:bCs/>
                                      <w:color w:val="00000A"/>
                                      <w:sz w:val="24"/>
                                      <w:szCs w:val="24"/>
                                    </w:rPr>
                                    <w:t>TITOLO MODULO INTERDISCIPLINARE</w:t>
                                  </w:r>
                                </w:p>
                              </w:tc>
                              <w:tc>
                                <w:tcPr>
                                  <w:tcW w:w="6698" w:type="dxa"/>
                                  <w:gridSpan w:val="5"/>
                                  <w:tcBorders>
                                    <w:top w:val="single" w:sz="4" w:space="0" w:color="000001"/>
                                    <w:start w:val="single" w:sz="4" w:space="0" w:color="000001"/>
                                    <w:bottom w:val="single" w:sz="4" w:space="0" w:color="000001"/>
                                    <w:end w:val="single" w:sz="4" w:space="0" w:color="000001"/>
                                  </w:tcBorders>
                                  <w:shd w:fill="FDEADA" w:val="clear"/>
                                  <w:vAlign w:val="center"/>
                                </w:tcPr>
                                <w:p>
                                  <w:pPr>
                                    <w:pStyle w:val="Normal"/>
                                    <w:spacing w:lineRule="auto" w:line="240" w:before="120" w:after="120"/>
                                    <w:jc w:val="center"/>
                                    <w:rPr>
                                      <w:b/>
                                      <w:bCs/>
                                      <w:color w:val="00000A"/>
                                      <w:sz w:val="24"/>
                                      <w:szCs w:val="24"/>
                                    </w:rPr>
                                  </w:pPr>
                                  <w:r>
                                    <w:rPr>
                                      <w:b/>
                                      <w:bCs/>
                                      <w:color w:val="00000A"/>
                                      <w:sz w:val="24"/>
                                      <w:szCs w:val="24"/>
                                    </w:rPr>
                                  </w:r>
                                </w:p>
                              </w:tc>
                            </w:tr>
                            <w:tr>
                              <w:trPr>
                                <w:trHeight w:val="255" w:hRule="atLeast"/>
                              </w:trPr>
                              <w:tc>
                                <w:tcPr>
                                  <w:tcW w:w="2887" w:type="dxa"/>
                                  <w:gridSpan w:val="3"/>
                                  <w:tcBorders>
                                    <w:top w:val="single" w:sz="4" w:space="0" w:color="000001"/>
                                    <w:start w:val="single" w:sz="4" w:space="0" w:color="000001"/>
                                    <w:bottom w:val="single" w:sz="4" w:space="0" w:color="000001"/>
                                    <w:end w:val="single" w:sz="4" w:space="0" w:color="000001"/>
                                  </w:tcBorders>
                                  <w:shd w:fill="FFFFFF" w:val="clear"/>
                                  <w:vAlign w:val="center"/>
                                </w:tcPr>
                                <w:p>
                                  <w:pPr>
                                    <w:pStyle w:val="Normal"/>
                                    <w:jc w:val="both"/>
                                    <w:rPr>
                                      <w:b/>
                                      <w:bCs/>
                                      <w:color w:val="00000A"/>
                                      <w:sz w:val="24"/>
                                      <w:szCs w:val="24"/>
                                    </w:rPr>
                                  </w:pPr>
                                  <w:r>
                                    <w:rPr>
                                      <w:b/>
                                      <w:bCs/>
                                      <w:color w:val="00000A"/>
                                      <w:sz w:val="24"/>
                                      <w:szCs w:val="24"/>
                                    </w:rPr>
                                  </w:r>
                                </w:p>
                              </w:tc>
                              <w:tc>
                                <w:tcPr>
                                  <w:tcW w:w="6698" w:type="dxa"/>
                                  <w:gridSpan w:val="5"/>
                                  <w:tcBorders>
                                    <w:top w:val="single" w:sz="4" w:space="0" w:color="000001"/>
                                    <w:start w:val="single" w:sz="4" w:space="0" w:color="000001"/>
                                    <w:bottom w:val="single" w:sz="4" w:space="0" w:color="000001"/>
                                    <w:end w:val="single" w:sz="4" w:space="0" w:color="000001"/>
                                  </w:tcBorders>
                                  <w:shd w:fill="FFFFFF" w:val="clear"/>
                                  <w:vAlign w:val="center"/>
                                </w:tcPr>
                                <w:p>
                                  <w:pPr>
                                    <w:pStyle w:val="Normal"/>
                                    <w:jc w:val="both"/>
                                    <w:rPr>
                                      <w:b/>
                                      <w:bCs/>
                                      <w:color w:val="00000A"/>
                                      <w:sz w:val="24"/>
                                      <w:szCs w:val="24"/>
                                    </w:rPr>
                                  </w:pPr>
                                  <w:r>
                                    <w:rPr>
                                      <w:b/>
                                      <w:bCs/>
                                      <w:color w:val="00000A"/>
                                      <w:sz w:val="24"/>
                                      <w:szCs w:val="24"/>
                                    </w:rPr>
                                  </w:r>
                                </w:p>
                              </w:tc>
                            </w:tr>
                            <w:tr>
                              <w:trPr>
                                <w:trHeight w:val="567" w:hRule="atLeast"/>
                              </w:trPr>
                              <w:tc>
                                <w:tcPr>
                                  <w:tcW w:w="2235" w:type="dxa"/>
                                  <w:gridSpan w:val="2"/>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both"/>
                                    <w:rPr>
                                      <w:color w:val="00000A"/>
                                    </w:rPr>
                                  </w:pPr>
                                  <w:r>
                                    <w:rPr>
                                      <w:b/>
                                      <w:bCs/>
                                      <w:color w:val="00000A"/>
                                      <w:sz w:val="24"/>
                                      <w:szCs w:val="24"/>
                                    </w:rPr>
                                    <w:t>COMPETENZE CHIAVE EUROPEE</w:t>
                                  </w:r>
                                </w:p>
                              </w:tc>
                              <w:tc>
                                <w:tcPr>
                                  <w:tcW w:w="7350" w:type="dxa"/>
                                  <w:gridSpan w:val="6"/>
                                  <w:tcBorders>
                                    <w:top w:val="single" w:sz="4" w:space="0" w:color="000001"/>
                                    <w:start w:val="single" w:sz="4" w:space="0" w:color="000001"/>
                                    <w:bottom w:val="single" w:sz="4" w:space="0" w:color="000001"/>
                                    <w:end w:val="single" w:sz="4" w:space="0" w:color="000001"/>
                                  </w:tcBorders>
                                  <w:shd w:fill="auto" w:val="clear"/>
                                  <w:vAlign w:val="center"/>
                                </w:tcPr>
                                <w:p>
                                  <w:pPr>
                                    <w:pStyle w:val="Normal"/>
                                    <w:numPr>
                                      <w:ilvl w:val="0"/>
                                      <w:numId w:val="32"/>
                                    </w:numPr>
                                    <w:ind w:hanging="360" w:start="360"/>
                                    <w:jc w:val="both"/>
                                    <w:rPr>
                                      <w:color w:val="00000A"/>
                                    </w:rPr>
                                  </w:pPr>
                                  <w:r>
                                    <w:rPr>
                                      <w:color w:val="00000A"/>
                                    </w:rPr>
                                    <w:t>competenza alfabetica funzionale</w:t>
                                  </w:r>
                                </w:p>
                                <w:p>
                                  <w:pPr>
                                    <w:pStyle w:val="Normal"/>
                                    <w:numPr>
                                      <w:ilvl w:val="0"/>
                                      <w:numId w:val="32"/>
                                    </w:numPr>
                                    <w:ind w:hanging="360" w:start="360"/>
                                    <w:jc w:val="both"/>
                                    <w:rPr>
                                      <w:color w:val="00000A"/>
                                    </w:rPr>
                                  </w:pPr>
                                  <w:r>
                                    <w:rPr>
                                      <w:color w:val="00000A"/>
                                    </w:rPr>
                                    <w:t>competenza multilinguistica</w:t>
                                  </w:r>
                                </w:p>
                                <w:p>
                                  <w:pPr>
                                    <w:pStyle w:val="Normal"/>
                                    <w:numPr>
                                      <w:ilvl w:val="0"/>
                                      <w:numId w:val="32"/>
                                    </w:numPr>
                                    <w:ind w:hanging="360" w:start="360"/>
                                    <w:jc w:val="both"/>
                                    <w:rPr>
                                      <w:color w:val="00000A"/>
                                    </w:rPr>
                                  </w:pPr>
                                  <w:r>
                                    <w:rPr>
                                      <w:color w:val="00000A"/>
                                    </w:rPr>
                                    <w:t>competenza matematica e competenza in scienze, tecnologie e ingegneria</w:t>
                                  </w:r>
                                </w:p>
                                <w:p>
                                  <w:pPr>
                                    <w:pStyle w:val="Normal"/>
                                    <w:numPr>
                                      <w:ilvl w:val="0"/>
                                      <w:numId w:val="32"/>
                                    </w:numPr>
                                    <w:ind w:hanging="360" w:start="360"/>
                                    <w:jc w:val="both"/>
                                    <w:rPr>
                                      <w:color w:val="00000A"/>
                                    </w:rPr>
                                  </w:pPr>
                                  <w:r>
                                    <w:rPr>
                                      <w:color w:val="00000A"/>
                                    </w:rPr>
                                    <w:t>competenza digitale</w:t>
                                  </w:r>
                                </w:p>
                                <w:p>
                                  <w:pPr>
                                    <w:pStyle w:val="Normal"/>
                                    <w:numPr>
                                      <w:ilvl w:val="0"/>
                                      <w:numId w:val="32"/>
                                    </w:numPr>
                                    <w:ind w:hanging="360" w:start="360"/>
                                    <w:jc w:val="both"/>
                                    <w:rPr>
                                      <w:color w:val="00000A"/>
                                    </w:rPr>
                                  </w:pPr>
                                  <w:r>
                                    <w:rPr>
                                      <w:color w:val="00000A"/>
                                    </w:rPr>
                                    <w:t>competenza personale, sociale e capacità di imparare a imparare, competenza in materia di</w:t>
                                  </w:r>
                                  <w:r>
                                    <w:rPr>
                                      <w:color w:val="00000A"/>
                                      <w:sz w:val="24"/>
                                      <w:szCs w:val="24"/>
                                    </w:rPr>
                                    <w:t xml:space="preserve"> </w:t>
                                  </w:r>
                                  <w:r>
                                    <w:rPr>
                                      <w:color w:val="00000A"/>
                                    </w:rPr>
                                    <w:t>cittadinanza</w:t>
                                  </w:r>
                                </w:p>
                                <w:p>
                                  <w:pPr>
                                    <w:pStyle w:val="Normal"/>
                                    <w:numPr>
                                      <w:ilvl w:val="0"/>
                                      <w:numId w:val="32"/>
                                    </w:numPr>
                                    <w:ind w:hanging="360" w:start="360"/>
                                    <w:jc w:val="both"/>
                                    <w:rPr>
                                      <w:color w:val="00000A"/>
                                    </w:rPr>
                                  </w:pPr>
                                  <w:r>
                                    <w:rPr>
                                      <w:color w:val="00000A"/>
                                    </w:rPr>
                                    <w:t>competenza imprenditoriale</w:t>
                                  </w:r>
                                </w:p>
                                <w:p>
                                  <w:pPr>
                                    <w:pStyle w:val="Normal"/>
                                    <w:numPr>
                                      <w:ilvl w:val="0"/>
                                      <w:numId w:val="32"/>
                                    </w:numPr>
                                    <w:ind w:hanging="360" w:start="360"/>
                                    <w:jc w:val="both"/>
                                    <w:rPr>
                                      <w:color w:val="00000A"/>
                                    </w:rPr>
                                  </w:pPr>
                                  <w:r>
                                    <w:rPr>
                                      <w:color w:val="00000A"/>
                                    </w:rPr>
                                    <w:t>competenza in materia di consapevolezza ed espressione culturali</w:t>
                                  </w:r>
                                </w:p>
                              </w:tc>
                            </w:tr>
                            <w:tr>
                              <w:trPr>
                                <w:trHeight w:val="567" w:hRule="atLeast"/>
                              </w:trPr>
                              <w:tc>
                                <w:tcPr>
                                  <w:tcW w:w="2235" w:type="dxa"/>
                                  <w:gridSpan w:val="2"/>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both"/>
                                    <w:rPr>
                                      <w:color w:val="00000A"/>
                                    </w:rPr>
                                  </w:pPr>
                                  <w:r>
                                    <w:rPr>
                                      <w:b/>
                                      <w:bCs/>
                                      <w:color w:val="00000A"/>
                                      <w:sz w:val="24"/>
                                      <w:szCs w:val="24"/>
                                    </w:rPr>
                                    <w:t>COMPETENZE</w:t>
                                  </w:r>
                                </w:p>
                                <w:p>
                                  <w:pPr>
                                    <w:pStyle w:val="Normal"/>
                                    <w:jc w:val="both"/>
                                    <w:rPr>
                                      <w:color w:val="00000A"/>
                                    </w:rPr>
                                  </w:pPr>
                                  <w:r>
                                    <w:rPr>
                                      <w:b/>
                                      <w:bCs/>
                                      <w:color w:val="00000A"/>
                                      <w:sz w:val="24"/>
                                      <w:szCs w:val="24"/>
                                    </w:rPr>
                                    <w:t>TRASVERSALI</w:t>
                                  </w:r>
                                </w:p>
                              </w:tc>
                              <w:tc>
                                <w:tcPr>
                                  <w:tcW w:w="7350" w:type="dxa"/>
                                  <w:gridSpan w:val="6"/>
                                  <w:tcBorders>
                                    <w:top w:val="single" w:sz="4" w:space="0" w:color="000001"/>
                                    <w:start w:val="single" w:sz="4" w:space="0" w:color="000001"/>
                                    <w:bottom w:val="single" w:sz="4" w:space="0" w:color="000001"/>
                                    <w:end w:val="single" w:sz="4" w:space="0" w:color="000001"/>
                                  </w:tcBorders>
                                  <w:shd w:fill="auto" w:val="clear"/>
                                  <w:vAlign w:val="center"/>
                                </w:tcPr>
                                <w:p>
                                  <w:pPr>
                                    <w:pStyle w:val="Normal"/>
                                    <w:numPr>
                                      <w:ilvl w:val="0"/>
                                      <w:numId w:val="32"/>
                                    </w:numPr>
                                    <w:ind w:hanging="360" w:start="360"/>
                                    <w:jc w:val="both"/>
                                    <w:rPr>
                                      <w:color w:val="00000A"/>
                                    </w:rPr>
                                  </w:pPr>
                                  <w:r>
                                    <w:rPr>
                                      <w:color w:val="00000A"/>
                                      <w:sz w:val="24"/>
                                      <w:szCs w:val="24"/>
                                      <w:highlight w:val="yellow"/>
                                    </w:rPr>
                                    <w:t>Distinguere le azioni a favore di…</w:t>
                                  </w:r>
                                </w:p>
                                <w:p>
                                  <w:pPr>
                                    <w:pStyle w:val="Normal"/>
                                    <w:numPr>
                                      <w:ilvl w:val="0"/>
                                      <w:numId w:val="32"/>
                                    </w:numPr>
                                    <w:ind w:hanging="360" w:start="360"/>
                                    <w:jc w:val="both"/>
                                    <w:rPr>
                                      <w:color w:val="00000A"/>
                                    </w:rPr>
                                  </w:pPr>
                                  <w:r>
                                    <w:rPr>
                                      <w:color w:val="00000A"/>
                                      <w:sz w:val="24"/>
                                      <w:szCs w:val="24"/>
                                      <w:highlight w:val="yellow"/>
                                    </w:rPr>
                                    <w:t>Saper riflettere su ..</w:t>
                                  </w:r>
                                </w:p>
                                <w:p>
                                  <w:pPr>
                                    <w:pStyle w:val="Normal"/>
                                    <w:numPr>
                                      <w:ilvl w:val="0"/>
                                      <w:numId w:val="32"/>
                                    </w:numPr>
                                    <w:ind w:hanging="360" w:start="360"/>
                                    <w:jc w:val="both"/>
                                    <w:rPr>
                                      <w:color w:val="00000A"/>
                                    </w:rPr>
                                  </w:pPr>
                                  <w:r>
                                    <w:rPr>
                                      <w:color w:val="00000A"/>
                                      <w:sz w:val="24"/>
                                      <w:szCs w:val="24"/>
                                      <w:highlight w:val="yellow"/>
                                    </w:rPr>
                                    <w:t>Promuovere il rispetto …</w:t>
                                  </w:r>
                                </w:p>
                                <w:p>
                                  <w:pPr>
                                    <w:pStyle w:val="Normal"/>
                                    <w:numPr>
                                      <w:ilvl w:val="0"/>
                                      <w:numId w:val="32"/>
                                    </w:numPr>
                                    <w:ind w:hanging="360" w:start="360"/>
                                    <w:jc w:val="both"/>
                                    <w:rPr>
                                      <w:color w:val="00000A"/>
                                    </w:rPr>
                                  </w:pPr>
                                  <w:r>
                                    <w:rPr>
                                      <w:color w:val="00000A"/>
                                      <w:sz w:val="24"/>
                                      <w:szCs w:val="24"/>
                                      <w:highlight w:val="yellow"/>
                                    </w:rPr>
                                    <w:t>Sviluppare capacità …</w:t>
                                  </w:r>
                                </w:p>
                                <w:p>
                                  <w:pPr>
                                    <w:pStyle w:val="Normal"/>
                                    <w:numPr>
                                      <w:ilvl w:val="0"/>
                                      <w:numId w:val="32"/>
                                    </w:numPr>
                                    <w:ind w:hanging="360" w:start="360"/>
                                    <w:jc w:val="both"/>
                                    <w:rPr>
                                      <w:color w:val="00000A"/>
                                    </w:rPr>
                                  </w:pPr>
                                  <w:r>
                                    <w:rPr>
                                      <w:color w:val="00000A"/>
                                      <w:sz w:val="24"/>
                                      <w:szCs w:val="24"/>
                                      <w:highlight w:val="yellow"/>
                                    </w:rPr>
                                    <w:t>Agire …</w:t>
                                  </w:r>
                                </w:p>
                                <w:p>
                                  <w:pPr>
                                    <w:pStyle w:val="Normal"/>
                                    <w:numPr>
                                      <w:ilvl w:val="0"/>
                                      <w:numId w:val="32"/>
                                    </w:numPr>
                                    <w:ind w:hanging="360" w:start="360"/>
                                    <w:jc w:val="both"/>
                                    <w:rPr>
                                      <w:color w:val="00000A"/>
                                      <w:sz w:val="24"/>
                                      <w:szCs w:val="24"/>
                                    </w:rPr>
                                  </w:pPr>
                                  <w:r>
                                    <w:rPr>
                                      <w:color w:val="00000A"/>
                                      <w:sz w:val="24"/>
                                      <w:szCs w:val="24"/>
                                    </w:rPr>
                                  </w:r>
                                </w:p>
                              </w:tc>
                            </w:tr>
                            <w:tr>
                              <w:trPr>
                                <w:trHeight w:val="567" w:hRule="atLeast"/>
                              </w:trPr>
                              <w:tc>
                                <w:tcPr>
                                  <w:tcW w:w="2235" w:type="dxa"/>
                                  <w:gridSpan w:val="2"/>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both"/>
                                    <w:rPr>
                                      <w:color w:val="00000A"/>
                                    </w:rPr>
                                  </w:pPr>
                                  <w:r>
                                    <w:rPr>
                                      <w:b/>
                                      <w:bCs/>
                                      <w:color w:val="00000A"/>
                                      <w:sz w:val="24"/>
                                      <w:szCs w:val="24"/>
                                    </w:rPr>
                                    <w:t>QUADRO ORARIO</w:t>
                                  </w:r>
                                </w:p>
                              </w:tc>
                              <w:tc>
                                <w:tcPr>
                                  <w:tcW w:w="7350" w:type="dxa"/>
                                  <w:gridSpan w:val="6"/>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rPr>
                                      <w:b/>
                                      <w:bCs/>
                                      <w:color w:val="00000A"/>
                                      <w:sz w:val="24"/>
                                      <w:szCs w:val="24"/>
                                    </w:rPr>
                                  </w:pPr>
                                  <w:r>
                                    <w:rPr>
                                      <w:b/>
                                      <w:bCs/>
                                      <w:color w:val="00000A"/>
                                      <w:sz w:val="24"/>
                                      <w:szCs w:val="24"/>
                                    </w:rPr>
                                  </w:r>
                                </w:p>
                                <w:tbl>
                                  <w:tblPr>
                                    <w:tblStyle w:val="Table9"/>
                                    <w:tblW w:w="7203" w:type="dxa"/>
                                    <w:jc w:val="start"/>
                                    <w:tblInd w:w="0" w:type="dxa"/>
                                    <w:tblLayout w:type="fixed"/>
                                    <w:tblCellMar>
                                      <w:top w:w="0" w:type="dxa"/>
                                      <w:start w:w="15" w:type="dxa"/>
                                      <w:bottom w:w="0" w:type="dxa"/>
                                      <w:end w:w="79" w:type="dxa"/>
                                    </w:tblCellMar>
                                    <w:tblLook w:val="0400"/>
                                  </w:tblPr>
                                  <w:tblGrid>
                                    <w:gridCol w:w="3601"/>
                                    <w:gridCol w:w="3602"/>
                                  </w:tblGrid>
                                  <w:tr>
                                    <w:trPr/>
                                    <w:tc>
                                      <w:tcPr>
                                        <w:tcW w:w="3601" w:type="dxa"/>
                                        <w:tcBorders>
                                          <w:top w:val="single" w:sz="12" w:space="0" w:color="000001"/>
                                          <w:start w:val="single" w:sz="12" w:space="0" w:color="000001"/>
                                          <w:bottom w:val="single" w:sz="12" w:space="0" w:color="000001"/>
                                          <w:end w:val="single" w:sz="6" w:space="0" w:color="000001"/>
                                        </w:tcBorders>
                                        <w:shd w:fill="auto" w:val="clear"/>
                                      </w:tcPr>
                                      <w:p>
                                        <w:pPr>
                                          <w:pStyle w:val="Normal"/>
                                          <w:jc w:val="both"/>
                                          <w:rPr>
                                            <w:color w:val="00000A"/>
                                          </w:rPr>
                                        </w:pPr>
                                        <w:r>
                                          <w:rPr>
                                            <w:b/>
                                            <w:bCs/>
                                            <w:color w:val="00000A"/>
                                            <w:sz w:val="24"/>
                                            <w:szCs w:val="24"/>
                                          </w:rPr>
                                          <w:t>DISCIPLINA</w:t>
                                        </w:r>
                                      </w:p>
                                    </w:tc>
                                    <w:tc>
                                      <w:tcPr>
                                        <w:tcW w:w="3602" w:type="dxa"/>
                                        <w:tcBorders>
                                          <w:top w:val="single" w:sz="12" w:space="0" w:color="000001"/>
                                          <w:start w:val="single" w:sz="6" w:space="0" w:color="000001"/>
                                          <w:bottom w:val="single" w:sz="12" w:space="0" w:color="000001"/>
                                          <w:end w:val="single" w:sz="12" w:space="0" w:color="000001"/>
                                        </w:tcBorders>
                                        <w:shd w:fill="auto" w:val="clear"/>
                                        <w:tcMar>
                                          <w:start w:w="44" w:type="dxa"/>
                                        </w:tcMar>
                                      </w:tcPr>
                                      <w:p>
                                        <w:pPr>
                                          <w:pStyle w:val="Normal"/>
                                          <w:jc w:val="both"/>
                                          <w:rPr>
                                            <w:color w:val="00000A"/>
                                          </w:rPr>
                                        </w:pPr>
                                        <w:r>
                                          <w:rPr>
                                            <w:b/>
                                            <w:bCs/>
                                            <w:color w:val="00000A"/>
                                            <w:sz w:val="24"/>
                                            <w:szCs w:val="24"/>
                                          </w:rPr>
                                          <w:t>V anno</w:t>
                                        </w:r>
                                      </w:p>
                                    </w:tc>
                                  </w:tr>
                                  <w:tr>
                                    <w:trPr/>
                                    <w:tc>
                                      <w:tcPr>
                                        <w:tcW w:w="3601" w:type="dxa"/>
                                        <w:tcBorders>
                                          <w:top w:val="single" w:sz="12" w:space="0" w:color="000001"/>
                                          <w:start w:val="single" w:sz="12" w:space="0" w:color="000001"/>
                                          <w:bottom w:val="single" w:sz="6" w:space="0" w:color="000001"/>
                                          <w:end w:val="single" w:sz="6" w:space="0" w:color="000001"/>
                                        </w:tcBorders>
                                        <w:shd w:fill="auto" w:val="clear"/>
                                      </w:tcPr>
                                      <w:p>
                                        <w:pPr>
                                          <w:pStyle w:val="Normal"/>
                                          <w:jc w:val="both"/>
                                          <w:rPr>
                                            <w:color w:val="00000A"/>
                                          </w:rPr>
                                        </w:pPr>
                                        <w:r>
                                          <w:rPr>
                                            <w:color w:val="00000A"/>
                                            <w:sz w:val="24"/>
                                            <w:szCs w:val="24"/>
                                          </w:rPr>
                                          <w:t xml:space="preserve">Italiano </w:t>
                                        </w:r>
                                      </w:p>
                                    </w:tc>
                                    <w:tc>
                                      <w:tcPr>
                                        <w:tcW w:w="3602" w:type="dxa"/>
                                        <w:tcBorders>
                                          <w:top w:val="single" w:sz="12" w:space="0" w:color="000001"/>
                                          <w:start w:val="single" w:sz="6" w:space="0" w:color="000001"/>
                                          <w:bottom w:val="single" w:sz="6" w:space="0" w:color="000001"/>
                                          <w:end w:val="single" w:sz="12" w:space="0" w:color="000001"/>
                                        </w:tcBorders>
                                        <w:shd w:fill="auto" w:val="clear"/>
                                        <w:tcMar>
                                          <w:start w:w="44" w:type="dxa"/>
                                        </w:tcMar>
                                      </w:tcPr>
                                      <w:p>
                                        <w:pPr>
                                          <w:pStyle w:val="Normal"/>
                                          <w:jc w:val="both"/>
                                          <w:rPr>
                                            <w:color w:val="00000A"/>
                                          </w:rPr>
                                        </w:pPr>
                                        <w:r>
                                          <w:rPr>
                                            <w:color w:val="00000A"/>
                                            <w:sz w:val="24"/>
                                            <w:szCs w:val="24"/>
                                          </w:rPr>
                                          <w:t>6</w:t>
                                        </w:r>
                                      </w:p>
                                    </w:tc>
                                  </w:tr>
                                  <w:tr>
                                    <w:trPr/>
                                    <w:tc>
                                      <w:tcPr>
                                        <w:tcW w:w="3601" w:type="dxa"/>
                                        <w:tcBorders>
                                          <w:top w:val="single" w:sz="6" w:space="0" w:color="000001"/>
                                          <w:start w:val="single" w:sz="12" w:space="0" w:color="000001"/>
                                          <w:bottom w:val="single" w:sz="6" w:space="0" w:color="000001"/>
                                          <w:end w:val="single" w:sz="6" w:space="0" w:color="000001"/>
                                        </w:tcBorders>
                                        <w:shd w:fill="auto" w:val="clear"/>
                                      </w:tcPr>
                                      <w:p>
                                        <w:pPr>
                                          <w:pStyle w:val="Normal"/>
                                          <w:jc w:val="both"/>
                                          <w:rPr>
                                            <w:color w:val="00000A"/>
                                          </w:rPr>
                                        </w:pPr>
                                        <w:r>
                                          <w:rPr>
                                            <w:color w:val="00000A"/>
                                            <w:sz w:val="24"/>
                                            <w:szCs w:val="24"/>
                                          </w:rPr>
                                          <w:t>Storia</w:t>
                                        </w:r>
                                      </w:p>
                                    </w:tc>
                                    <w:tc>
                                      <w:tcPr>
                                        <w:tcW w:w="3602" w:type="dxa"/>
                                        <w:tcBorders>
                                          <w:top w:val="single" w:sz="6" w:space="0" w:color="000001"/>
                                          <w:start w:val="single" w:sz="6" w:space="0" w:color="000001"/>
                                          <w:bottom w:val="single" w:sz="6" w:space="0" w:color="000001"/>
                                          <w:end w:val="single" w:sz="12" w:space="0" w:color="000001"/>
                                        </w:tcBorders>
                                        <w:shd w:fill="auto" w:val="clear"/>
                                        <w:tcMar>
                                          <w:start w:w="44" w:type="dxa"/>
                                        </w:tcMar>
                                      </w:tcPr>
                                      <w:p>
                                        <w:pPr>
                                          <w:pStyle w:val="Normal"/>
                                          <w:jc w:val="both"/>
                                          <w:rPr>
                                            <w:color w:val="00000A"/>
                                          </w:rPr>
                                        </w:pPr>
                                        <w:r>
                                          <w:rPr>
                                            <w:color w:val="00000A"/>
                                            <w:sz w:val="24"/>
                                            <w:szCs w:val="24"/>
                                          </w:rPr>
                                          <w:t>7</w:t>
                                        </w:r>
                                      </w:p>
                                    </w:tc>
                                  </w:tr>
                                  <w:tr>
                                    <w:trPr/>
                                    <w:tc>
                                      <w:tcPr>
                                        <w:tcW w:w="3601" w:type="dxa"/>
                                        <w:tcBorders>
                                          <w:top w:val="single" w:sz="6" w:space="0" w:color="000001"/>
                                          <w:start w:val="single" w:sz="12" w:space="0" w:color="000001"/>
                                          <w:bottom w:val="single" w:sz="6" w:space="0" w:color="000001"/>
                                          <w:end w:val="single" w:sz="6" w:space="0" w:color="000001"/>
                                        </w:tcBorders>
                                        <w:shd w:fill="auto" w:val="clear"/>
                                      </w:tcPr>
                                      <w:p>
                                        <w:pPr>
                                          <w:pStyle w:val="Normal"/>
                                          <w:jc w:val="both"/>
                                          <w:rPr>
                                            <w:color w:val="00000A"/>
                                          </w:rPr>
                                        </w:pPr>
                                        <w:r>
                                          <w:rPr>
                                            <w:color w:val="00000A"/>
                                            <w:sz w:val="24"/>
                                            <w:szCs w:val="24"/>
                                          </w:rPr>
                                          <w:t xml:space="preserve">Inglese </w:t>
                                        </w:r>
                                      </w:p>
                                    </w:tc>
                                    <w:tc>
                                      <w:tcPr>
                                        <w:tcW w:w="3602" w:type="dxa"/>
                                        <w:tcBorders>
                                          <w:top w:val="single" w:sz="6" w:space="0" w:color="000001"/>
                                          <w:start w:val="single" w:sz="6" w:space="0" w:color="000001"/>
                                          <w:bottom w:val="single" w:sz="6" w:space="0" w:color="000001"/>
                                          <w:end w:val="single" w:sz="12" w:space="0" w:color="000001"/>
                                        </w:tcBorders>
                                        <w:shd w:fill="auto" w:val="clear"/>
                                        <w:tcMar>
                                          <w:start w:w="44" w:type="dxa"/>
                                        </w:tcMar>
                                      </w:tcPr>
                                      <w:p>
                                        <w:pPr>
                                          <w:pStyle w:val="Normal"/>
                                          <w:jc w:val="both"/>
                                          <w:rPr>
                                            <w:color w:val="00000A"/>
                                          </w:rPr>
                                        </w:pPr>
                                        <w:r>
                                          <w:rPr>
                                            <w:color w:val="00000A"/>
                                            <w:sz w:val="24"/>
                                            <w:szCs w:val="24"/>
                                          </w:rPr>
                                          <w:t>3</w:t>
                                        </w:r>
                                      </w:p>
                                    </w:tc>
                                  </w:tr>
                                  <w:tr>
                                    <w:trPr/>
                                    <w:tc>
                                      <w:tcPr>
                                        <w:tcW w:w="3601" w:type="dxa"/>
                                        <w:tcBorders>
                                          <w:top w:val="single" w:sz="6" w:space="0" w:color="000001"/>
                                          <w:start w:val="single" w:sz="12" w:space="0" w:color="000001"/>
                                          <w:bottom w:val="single" w:sz="6" w:space="0" w:color="000001"/>
                                          <w:end w:val="single" w:sz="6" w:space="0" w:color="000001"/>
                                        </w:tcBorders>
                                        <w:shd w:fill="auto" w:val="clear"/>
                                      </w:tcPr>
                                      <w:p>
                                        <w:pPr>
                                          <w:pStyle w:val="Normal"/>
                                          <w:jc w:val="both"/>
                                          <w:rPr>
                                            <w:color w:val="00000A"/>
                                          </w:rPr>
                                        </w:pPr>
                                        <w:r>
                                          <w:rPr>
                                            <w:color w:val="00000A"/>
                                            <w:sz w:val="24"/>
                                            <w:szCs w:val="24"/>
                                          </w:rPr>
                                          <w:t>Matematica</w:t>
                                        </w:r>
                                      </w:p>
                                    </w:tc>
                                    <w:tc>
                                      <w:tcPr>
                                        <w:tcW w:w="3602" w:type="dxa"/>
                                        <w:tcBorders>
                                          <w:top w:val="single" w:sz="6" w:space="0" w:color="000001"/>
                                          <w:start w:val="single" w:sz="6" w:space="0" w:color="000001"/>
                                          <w:bottom w:val="single" w:sz="6" w:space="0" w:color="000001"/>
                                          <w:end w:val="single" w:sz="12" w:space="0" w:color="000001"/>
                                        </w:tcBorders>
                                        <w:shd w:fill="auto" w:val="clear"/>
                                        <w:tcMar>
                                          <w:start w:w="44" w:type="dxa"/>
                                        </w:tcMar>
                                      </w:tcPr>
                                      <w:p>
                                        <w:pPr>
                                          <w:pStyle w:val="Normal"/>
                                          <w:jc w:val="both"/>
                                          <w:rPr>
                                            <w:color w:val="00000A"/>
                                          </w:rPr>
                                        </w:pPr>
                                        <w:r>
                                          <w:rPr>
                                            <w:color w:val="00000A"/>
                                            <w:sz w:val="24"/>
                                            <w:szCs w:val="24"/>
                                          </w:rPr>
                                          <w:t>3</w:t>
                                        </w:r>
                                      </w:p>
                                    </w:tc>
                                  </w:tr>
                                  <w:tr>
                                    <w:trPr/>
                                    <w:tc>
                                      <w:tcPr>
                                        <w:tcW w:w="3601" w:type="dxa"/>
                                        <w:tcBorders>
                                          <w:top w:val="single" w:sz="6" w:space="0" w:color="000001"/>
                                          <w:start w:val="single" w:sz="12" w:space="0" w:color="000001"/>
                                          <w:bottom w:val="single" w:sz="6" w:space="0" w:color="000001"/>
                                          <w:end w:val="single" w:sz="6" w:space="0" w:color="000001"/>
                                        </w:tcBorders>
                                        <w:shd w:fill="auto" w:val="clear"/>
                                      </w:tcPr>
                                      <w:p>
                                        <w:pPr>
                                          <w:pStyle w:val="Normal"/>
                                          <w:jc w:val="both"/>
                                          <w:rPr>
                                            <w:color w:val="00000A"/>
                                          </w:rPr>
                                        </w:pPr>
                                        <w:r>
                                          <w:rPr>
                                            <w:color w:val="00000A"/>
                                            <w:sz w:val="24"/>
                                            <w:szCs w:val="24"/>
                                          </w:rPr>
                                          <w:t>Scienze motorie</w:t>
                                        </w:r>
                                      </w:p>
                                    </w:tc>
                                    <w:tc>
                                      <w:tcPr>
                                        <w:tcW w:w="3602" w:type="dxa"/>
                                        <w:tcBorders>
                                          <w:top w:val="single" w:sz="6" w:space="0" w:color="000001"/>
                                          <w:start w:val="single" w:sz="6" w:space="0" w:color="000001"/>
                                          <w:bottom w:val="single" w:sz="6" w:space="0" w:color="000001"/>
                                          <w:end w:val="single" w:sz="12" w:space="0" w:color="000001"/>
                                        </w:tcBorders>
                                        <w:shd w:fill="auto" w:val="clear"/>
                                        <w:tcMar>
                                          <w:start w:w="44" w:type="dxa"/>
                                        </w:tcMar>
                                      </w:tcPr>
                                      <w:p>
                                        <w:pPr>
                                          <w:pStyle w:val="Normal"/>
                                          <w:jc w:val="both"/>
                                          <w:rPr>
                                            <w:color w:val="00000A"/>
                                          </w:rPr>
                                        </w:pPr>
                                        <w:r>
                                          <w:rPr>
                                            <w:color w:val="00000A"/>
                                            <w:sz w:val="24"/>
                                            <w:szCs w:val="24"/>
                                          </w:rPr>
                                          <w:t>6</w:t>
                                        </w:r>
                                      </w:p>
                                    </w:tc>
                                  </w:tr>
                                  <w:tr>
                                    <w:trPr/>
                                    <w:tc>
                                      <w:tcPr>
                                        <w:tcW w:w="3601" w:type="dxa"/>
                                        <w:tcBorders>
                                          <w:top w:val="single" w:sz="6" w:space="0" w:color="000001"/>
                                          <w:start w:val="single" w:sz="12" w:space="0" w:color="000001"/>
                                          <w:bottom w:val="single" w:sz="12" w:space="0" w:color="000001"/>
                                          <w:end w:val="single" w:sz="6" w:space="0" w:color="000001"/>
                                        </w:tcBorders>
                                        <w:shd w:fill="auto" w:val="clear"/>
                                      </w:tcPr>
                                      <w:p>
                                        <w:pPr>
                                          <w:pStyle w:val="Normal"/>
                                          <w:jc w:val="both"/>
                                          <w:rPr>
                                            <w:color w:val="00000A"/>
                                          </w:rPr>
                                        </w:pPr>
                                        <w:r>
                                          <w:rPr>
                                            <w:color w:val="00000A"/>
                                            <w:sz w:val="24"/>
                                            <w:szCs w:val="24"/>
                                          </w:rPr>
                                          <w:t>Materie indirizzo</w:t>
                                        </w:r>
                                      </w:p>
                                    </w:tc>
                                    <w:tc>
                                      <w:tcPr>
                                        <w:tcW w:w="3602" w:type="dxa"/>
                                        <w:tcBorders>
                                          <w:top w:val="single" w:sz="6" w:space="0" w:color="000001"/>
                                          <w:start w:val="single" w:sz="6" w:space="0" w:color="000001"/>
                                          <w:bottom w:val="single" w:sz="12" w:space="0" w:color="000001"/>
                                          <w:end w:val="single" w:sz="12" w:space="0" w:color="000001"/>
                                        </w:tcBorders>
                                        <w:shd w:fill="auto" w:val="clear"/>
                                        <w:tcMar>
                                          <w:start w:w="44" w:type="dxa"/>
                                        </w:tcMar>
                                      </w:tcPr>
                                      <w:p>
                                        <w:pPr>
                                          <w:pStyle w:val="Normal"/>
                                          <w:jc w:val="both"/>
                                          <w:rPr>
                                            <w:color w:val="00000A"/>
                                          </w:rPr>
                                        </w:pPr>
                                        <w:r>
                                          <w:rPr>
                                            <w:color w:val="00000A"/>
                                            <w:sz w:val="24"/>
                                            <w:szCs w:val="24"/>
                                          </w:rPr>
                                          <w:t>8</w:t>
                                        </w:r>
                                      </w:p>
                                    </w:tc>
                                  </w:tr>
                                </w:tbl>
                                <w:p>
                                  <w:pPr>
                                    <w:pStyle w:val="Normal"/>
                                    <w:jc w:val="both"/>
                                    <w:rPr>
                                      <w:color w:val="00000A"/>
                                      <w:sz w:val="24"/>
                                      <w:szCs w:val="24"/>
                                    </w:rPr>
                                  </w:pPr>
                                  <w:r>
                                    <w:rPr>
                                      <w:color w:val="00000A"/>
                                      <w:sz w:val="24"/>
                                      <w:szCs w:val="24"/>
                                    </w:rPr>
                                  </w:r>
                                </w:p>
                              </w:tc>
                            </w:tr>
                            <w:tr>
                              <w:trPr>
                                <w:trHeight w:val="221" w:hRule="atLeast"/>
                              </w:trPr>
                              <w:tc>
                                <w:tcPr>
                                  <w:tcW w:w="9585" w:type="dxa"/>
                                  <w:gridSpan w:val="8"/>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both"/>
                                    <w:rPr>
                                      <w:color w:val="00000A"/>
                                      <w:sz w:val="24"/>
                                      <w:szCs w:val="24"/>
                                    </w:rPr>
                                  </w:pPr>
                                  <w:r>
                                    <w:rPr>
                                      <w:color w:val="00000A"/>
                                      <w:sz w:val="24"/>
                                      <w:szCs w:val="24"/>
                                    </w:rPr>
                                  </w:r>
                                </w:p>
                              </w:tc>
                            </w:tr>
                            <w:tr>
                              <w:trPr>
                                <w:trHeight w:val="567" w:hRule="atLeast"/>
                              </w:trPr>
                              <w:tc>
                                <w:tcPr>
                                  <w:tcW w:w="9585" w:type="dxa"/>
                                  <w:gridSpan w:val="8"/>
                                  <w:tcBorders>
                                    <w:top w:val="single" w:sz="12" w:space="0" w:color="000001"/>
                                    <w:start w:val="single" w:sz="12" w:space="0" w:color="000001"/>
                                    <w:bottom w:val="single" w:sz="12" w:space="0" w:color="000001"/>
                                    <w:end w:val="single" w:sz="12" w:space="0" w:color="000001"/>
                                  </w:tcBorders>
                                  <w:shd w:fill="FDEADA" w:val="clear"/>
                                  <w:tcMar>
                                    <w:start w:w="0" w:type="dxa"/>
                                  </w:tcMar>
                                  <w:vAlign w:val="center"/>
                                </w:tcPr>
                                <w:p>
                                  <w:pPr>
                                    <w:pStyle w:val="Normal"/>
                                    <w:jc w:val="center"/>
                                    <w:rPr>
                                      <w:color w:val="00000A"/>
                                    </w:rPr>
                                  </w:pPr>
                                  <w:r>
                                    <w:rPr>
                                      <w:b/>
                                      <w:bCs/>
                                      <w:color w:val="00000A"/>
                                      <w:sz w:val="24"/>
                                      <w:szCs w:val="24"/>
                                    </w:rPr>
                                    <w:t>I QUADRIMESTRE</w:t>
                                  </w:r>
                                </w:p>
                              </w:tc>
                            </w:tr>
                            <w:tr>
                              <w:trPr>
                                <w:trHeight w:val="835" w:hRule="atLeast"/>
                              </w:trPr>
                              <w:tc>
                                <w:tcPr>
                                  <w:tcW w:w="1639" w:type="dxa"/>
                                  <w:tcBorders>
                                    <w:top w:val="single" w:sz="12" w:space="0" w:color="000001"/>
                                    <w:start w:val="single" w:sz="12" w:space="0" w:color="000001"/>
                                    <w:bottom w:val="single" w:sz="12" w:space="0" w:color="000001"/>
                                    <w:end w:val="single" w:sz="6" w:space="0" w:color="000001"/>
                                  </w:tcBorders>
                                  <w:shd w:fill="FDEADA" w:val="clear"/>
                                  <w:tcMar>
                                    <w:start w:w="0" w:type="dxa"/>
                                  </w:tcMar>
                                  <w:vAlign w:val="center"/>
                                </w:tcPr>
                                <w:p>
                                  <w:pPr>
                                    <w:pStyle w:val="Normal"/>
                                    <w:jc w:val="center"/>
                                    <w:rPr>
                                      <w:color w:val="00000A"/>
                                    </w:rPr>
                                  </w:pPr>
                                  <w:r>
                                    <w:rPr>
                                      <w:b/>
                                      <w:bCs/>
                                      <w:color w:val="00000A"/>
                                      <w:sz w:val="18"/>
                                      <w:szCs w:val="18"/>
                                    </w:rPr>
                                    <w:t>DISCIPLINA</w:t>
                                  </w:r>
                                </w:p>
                              </w:tc>
                              <w:tc>
                                <w:tcPr>
                                  <w:tcW w:w="1359" w:type="dxa"/>
                                  <w:gridSpan w:val="3"/>
                                  <w:tcBorders>
                                    <w:top w:val="single" w:sz="12" w:space="0" w:color="000001"/>
                                    <w:start w:val="single" w:sz="6" w:space="0" w:color="000001"/>
                                    <w:bottom w:val="single" w:sz="12" w:space="0" w:color="000001"/>
                                    <w:end w:val="single" w:sz="6" w:space="0" w:color="000001"/>
                                  </w:tcBorders>
                                  <w:shd w:fill="FDEADA" w:val="clear"/>
                                  <w:tcMar>
                                    <w:start w:w="44" w:type="dxa"/>
                                  </w:tcMar>
                                  <w:vAlign w:val="center"/>
                                </w:tcPr>
                                <w:p>
                                  <w:pPr>
                                    <w:pStyle w:val="Normal"/>
                                    <w:jc w:val="center"/>
                                    <w:rPr>
                                      <w:color w:val="00000A"/>
                                    </w:rPr>
                                  </w:pPr>
                                  <w:r>
                                    <w:rPr>
                                      <w:b/>
                                      <w:bCs/>
                                      <w:color w:val="00000A"/>
                                      <w:sz w:val="18"/>
                                      <w:szCs w:val="18"/>
                                    </w:rPr>
                                    <w:t>ORE DI LEZIONE</w:t>
                                  </w:r>
                                </w:p>
                              </w:tc>
                              <w:tc>
                                <w:tcPr>
                                  <w:tcW w:w="1667" w:type="dxa"/>
                                  <w:tcBorders>
                                    <w:top w:val="single" w:sz="12" w:space="0" w:color="000001"/>
                                    <w:start w:val="single" w:sz="6" w:space="0" w:color="000001"/>
                                    <w:bottom w:val="single" w:sz="12" w:space="0" w:color="000001"/>
                                    <w:end w:val="single" w:sz="6" w:space="0" w:color="000001"/>
                                  </w:tcBorders>
                                  <w:shd w:fill="FDEADA" w:val="clear"/>
                                  <w:tcMar>
                                    <w:start w:w="44" w:type="dxa"/>
                                  </w:tcMar>
                                  <w:vAlign w:val="center"/>
                                </w:tcPr>
                                <w:p>
                                  <w:pPr>
                                    <w:pStyle w:val="Normal"/>
                                    <w:jc w:val="center"/>
                                    <w:rPr>
                                      <w:color w:val="00000A"/>
                                    </w:rPr>
                                  </w:pPr>
                                  <w:r>
                                    <w:rPr>
                                      <w:b/>
                                      <w:bCs/>
                                      <w:color w:val="00000A"/>
                                      <w:sz w:val="18"/>
                                      <w:szCs w:val="18"/>
                                    </w:rPr>
                                    <w:t>NUCLEO CONCETTUALE</w:t>
                                  </w:r>
                                </w:p>
                              </w:tc>
                              <w:tc>
                                <w:tcPr>
                                  <w:tcW w:w="2541" w:type="dxa"/>
                                  <w:tcBorders>
                                    <w:top w:val="single" w:sz="12" w:space="0" w:color="000001"/>
                                    <w:start w:val="single" w:sz="6" w:space="0" w:color="000001"/>
                                    <w:bottom w:val="single" w:sz="12" w:space="0" w:color="000001"/>
                                    <w:end w:val="single" w:sz="6" w:space="0" w:color="000001"/>
                                  </w:tcBorders>
                                  <w:shd w:fill="FDEADA" w:val="clear"/>
                                  <w:tcMar>
                                    <w:start w:w="44" w:type="dxa"/>
                                  </w:tcMar>
                                  <w:vAlign w:val="center"/>
                                </w:tcPr>
                                <w:p>
                                  <w:pPr>
                                    <w:pStyle w:val="Normal"/>
                                    <w:jc w:val="center"/>
                                    <w:rPr>
                                      <w:color w:val="00000A"/>
                                    </w:rPr>
                                  </w:pPr>
                                  <w:r>
                                    <w:rPr>
                                      <w:b/>
                                      <w:bCs/>
                                      <w:color w:val="00000A"/>
                                      <w:sz w:val="18"/>
                                      <w:szCs w:val="18"/>
                                    </w:rPr>
                                    <w:t>CONOSCENZE</w:t>
                                  </w:r>
                                </w:p>
                              </w:tc>
                              <w:tc>
                                <w:tcPr>
                                  <w:tcW w:w="2379" w:type="dxa"/>
                                  <w:gridSpan w:val="2"/>
                                  <w:tcBorders>
                                    <w:top w:val="single" w:sz="12" w:space="0" w:color="000001"/>
                                    <w:start w:val="single" w:sz="6" w:space="0" w:color="000001"/>
                                    <w:bottom w:val="single" w:sz="4" w:space="0" w:color="000001"/>
                                    <w:end w:val="single" w:sz="12" w:space="0" w:color="000001"/>
                                  </w:tcBorders>
                                  <w:shd w:fill="FDEADA" w:val="clear"/>
                                  <w:tcMar>
                                    <w:start w:w="44" w:type="dxa"/>
                                  </w:tcMar>
                                  <w:vAlign w:val="center"/>
                                </w:tcPr>
                                <w:p>
                                  <w:pPr>
                                    <w:pStyle w:val="Normal"/>
                                    <w:jc w:val="center"/>
                                    <w:rPr>
                                      <w:color w:val="00000A"/>
                                    </w:rPr>
                                  </w:pPr>
                                  <w:r>
                                    <w:rPr>
                                      <w:b/>
                                      <w:bCs/>
                                      <w:color w:val="00000A"/>
                                      <w:sz w:val="18"/>
                                      <w:szCs w:val="18"/>
                                    </w:rPr>
                                    <w:t>ABILITÀ</w:t>
                                  </w:r>
                                </w:p>
                              </w:tc>
                            </w:tr>
                            <w:tr>
                              <w:trPr>
                                <w:trHeight w:val="804" w:hRule="atLeast"/>
                              </w:trPr>
                              <w:tc>
                                <w:tcPr>
                                  <w:tcW w:w="1639" w:type="dxa"/>
                                  <w:tcBorders>
                                    <w:top w:val="single" w:sz="12" w:space="0" w:color="000001"/>
                                    <w:start w:val="single" w:sz="12" w:space="0" w:color="000001"/>
                                    <w:bottom w:val="single" w:sz="12" w:space="0" w:color="000001"/>
                                    <w:end w:val="single" w:sz="4" w:space="0" w:color="000001"/>
                                  </w:tcBorders>
                                  <w:shd w:fill="auto" w:val="clear"/>
                                  <w:tcMar>
                                    <w:start w:w="0" w:type="dxa"/>
                                  </w:tcMar>
                                </w:tcPr>
                                <w:p>
                                  <w:pPr>
                                    <w:pStyle w:val="Normal"/>
                                    <w:jc w:val="center"/>
                                    <w:rPr>
                                      <w:color w:val="00000A"/>
                                    </w:rPr>
                                  </w:pPr>
                                  <w:r>
                                    <w:rPr>
                                      <w:b/>
                                      <w:bCs/>
                                      <w:color w:val="00000A"/>
                                    </w:rPr>
                                    <w:t>ITALIANO</w:t>
                                  </w:r>
                                </w:p>
                              </w:tc>
                              <w:tc>
                                <w:tcPr>
                                  <w:tcW w:w="1359" w:type="dxa"/>
                                  <w:gridSpan w:val="3"/>
                                  <w:tcBorders>
                                    <w:top w:val="single" w:sz="12" w:space="0" w:color="000001"/>
                                    <w:start w:val="single" w:sz="4" w:space="0" w:color="000001"/>
                                    <w:bottom w:val="single" w:sz="4" w:space="0" w:color="000001"/>
                                    <w:end w:val="single" w:sz="4" w:space="0" w:color="000001"/>
                                  </w:tcBorders>
                                  <w:shd w:fill="auto" w:val="clear"/>
                                </w:tcPr>
                                <w:p>
                                  <w:pPr>
                                    <w:pStyle w:val="Normal"/>
                                    <w:jc w:val="center"/>
                                    <w:rPr>
                                      <w:color w:val="00000A"/>
                                    </w:rPr>
                                  </w:pPr>
                                  <w:r>
                                    <w:rPr>
                                      <w:color w:val="00000A"/>
                                    </w:rPr>
                                  </w:r>
                                </w:p>
                              </w:tc>
                              <w:tc>
                                <w:tcPr>
                                  <w:tcW w:w="1667" w:type="dxa"/>
                                  <w:tcBorders>
                                    <w:top w:val="single" w:sz="12" w:space="0" w:color="000001"/>
                                    <w:start w:val="single" w:sz="4" w:space="0" w:color="000001"/>
                                    <w:bottom w:val="single" w:sz="4" w:space="0" w:color="000001"/>
                                    <w:end w:val="single" w:sz="4" w:space="0" w:color="000001"/>
                                  </w:tcBorders>
                                  <w:shd w:fill="auto" w:val="clear"/>
                                </w:tcPr>
                                <w:p>
                                  <w:pPr>
                                    <w:pStyle w:val="Normal"/>
                                    <w:jc w:val="center"/>
                                    <w:rPr>
                                      <w:color w:val="00000A"/>
                                    </w:rPr>
                                  </w:pPr>
                                  <w:r>
                                    <w:rPr>
                                      <w:color w:val="00000A"/>
                                    </w:rPr>
                                  </w:r>
                                </w:p>
                              </w:tc>
                              <w:tc>
                                <w:tcPr>
                                  <w:tcW w:w="2541" w:type="dxa"/>
                                  <w:tcBorders>
                                    <w:top w:val="single" w:sz="12" w:space="0" w:color="000001"/>
                                    <w:start w:val="single" w:sz="4" w:space="0" w:color="000001"/>
                                    <w:bottom w:val="single" w:sz="12" w:space="0" w:color="000001"/>
                                    <w:end w:val="single" w:sz="4" w:space="0" w:color="000001"/>
                                  </w:tcBorders>
                                  <w:shd w:fill="auto" w:val="clear"/>
                                </w:tcPr>
                                <w:p>
                                  <w:pPr>
                                    <w:pStyle w:val="Normal"/>
                                    <w:jc w:val="center"/>
                                    <w:rPr>
                                      <w:color w:val="00000A"/>
                                    </w:rPr>
                                  </w:pPr>
                                  <w:r>
                                    <w:rPr>
                                      <w:color w:val="00000A"/>
                                    </w:rPr>
                                  </w:r>
                                </w:p>
                              </w:tc>
                              <w:tc>
                                <w:tcPr>
                                  <w:tcW w:w="2379" w:type="dxa"/>
                                  <w:gridSpan w:val="2"/>
                                  <w:tcBorders>
                                    <w:top w:val="single" w:sz="12" w:space="0" w:color="000001"/>
                                    <w:start w:val="single" w:sz="4" w:space="0" w:color="000001"/>
                                    <w:bottom w:val="single" w:sz="4" w:space="0" w:color="000001"/>
                                    <w:end w:val="single" w:sz="12" w:space="0" w:color="000001"/>
                                  </w:tcBorders>
                                  <w:shd w:fill="auto" w:val="clear"/>
                                </w:tcPr>
                                <w:p>
                                  <w:pPr>
                                    <w:pStyle w:val="Normal"/>
                                    <w:rPr>
                                      <w:color w:val="00000A"/>
                                    </w:rPr>
                                  </w:pPr>
                                  <w:r>
                                    <w:rPr>
                                      <w:color w:val="00000A"/>
                                    </w:rPr>
                                  </w:r>
                                </w:p>
                              </w:tc>
                            </w:tr>
                            <w:tr>
                              <w:trPr>
                                <w:trHeight w:val="804" w:hRule="atLeast"/>
                              </w:trPr>
                              <w:tc>
                                <w:tcPr>
                                  <w:tcW w:w="1639" w:type="dxa"/>
                                  <w:tcBorders>
                                    <w:top w:val="single" w:sz="12" w:space="0" w:color="000001"/>
                                    <w:start w:val="single" w:sz="12" w:space="0" w:color="000001"/>
                                    <w:bottom w:val="single" w:sz="12" w:space="0" w:color="000001"/>
                                    <w:end w:val="single" w:sz="4" w:space="0" w:color="000001"/>
                                  </w:tcBorders>
                                  <w:shd w:fill="auto" w:val="clear"/>
                                  <w:tcMar>
                                    <w:start w:w="0" w:type="dxa"/>
                                  </w:tcMar>
                                </w:tcPr>
                                <w:p>
                                  <w:pPr>
                                    <w:pStyle w:val="Normal"/>
                                    <w:jc w:val="center"/>
                                    <w:rPr>
                                      <w:color w:val="00000A"/>
                                    </w:rPr>
                                  </w:pPr>
                                  <w:r>
                                    <w:rPr>
                                      <w:b/>
                                      <w:bCs/>
                                      <w:color w:val="00000A"/>
                                    </w:rPr>
                                    <w:t>STORIA</w:t>
                                  </w:r>
                                </w:p>
                              </w:tc>
                              <w:tc>
                                <w:tcPr>
                                  <w:tcW w:w="1359" w:type="dxa"/>
                                  <w:gridSpan w:val="3"/>
                                  <w:tcBorders>
                                    <w:top w:val="single" w:sz="12" w:space="0" w:color="000001"/>
                                    <w:start w:val="single" w:sz="4" w:space="0" w:color="000001"/>
                                    <w:bottom w:val="single" w:sz="12" w:space="0" w:color="000001"/>
                                    <w:end w:val="single" w:sz="4" w:space="0" w:color="000001"/>
                                  </w:tcBorders>
                                  <w:shd w:fill="auto" w:val="clear"/>
                                </w:tcPr>
                                <w:p>
                                  <w:pPr>
                                    <w:pStyle w:val="Normal"/>
                                    <w:jc w:val="center"/>
                                    <w:rPr>
                                      <w:color w:val="00000A"/>
                                    </w:rPr>
                                  </w:pPr>
                                  <w:r>
                                    <w:rPr>
                                      <w:color w:val="00000A"/>
                                    </w:rPr>
                                  </w:r>
                                </w:p>
                              </w:tc>
                              <w:tc>
                                <w:tcPr>
                                  <w:tcW w:w="1667" w:type="dxa"/>
                                  <w:tcBorders>
                                    <w:top w:val="single" w:sz="12" w:space="0" w:color="000001"/>
                                    <w:start w:val="single" w:sz="4" w:space="0" w:color="000001"/>
                                    <w:bottom w:val="single" w:sz="12" w:space="0" w:color="000001"/>
                                    <w:end w:val="single" w:sz="4" w:space="0" w:color="000001"/>
                                  </w:tcBorders>
                                  <w:shd w:fill="auto" w:val="clear"/>
                                </w:tcPr>
                                <w:p>
                                  <w:pPr>
                                    <w:pStyle w:val="Normal"/>
                                    <w:jc w:val="center"/>
                                    <w:rPr>
                                      <w:color w:val="00000A"/>
                                    </w:rPr>
                                  </w:pPr>
                                  <w:r>
                                    <w:rPr>
                                      <w:color w:val="00000A"/>
                                    </w:rPr>
                                  </w:r>
                                </w:p>
                              </w:tc>
                              <w:tc>
                                <w:tcPr>
                                  <w:tcW w:w="2541" w:type="dxa"/>
                                  <w:tcBorders>
                                    <w:top w:val="single" w:sz="12" w:space="0" w:color="000001"/>
                                    <w:start w:val="single" w:sz="4" w:space="0" w:color="000001"/>
                                    <w:bottom w:val="single" w:sz="12" w:space="0" w:color="000001"/>
                                    <w:end w:val="single" w:sz="4" w:space="0" w:color="000001"/>
                                  </w:tcBorders>
                                  <w:shd w:fill="auto" w:val="clear"/>
                                </w:tcPr>
                                <w:p>
                                  <w:pPr>
                                    <w:pStyle w:val="Normal"/>
                                    <w:jc w:val="center"/>
                                    <w:rPr>
                                      <w:color w:val="00000A"/>
                                    </w:rPr>
                                  </w:pPr>
                                  <w:r>
                                    <w:rPr>
                                      <w:color w:val="00000A"/>
                                    </w:rPr>
                                  </w:r>
                                </w:p>
                              </w:tc>
                              <w:tc>
                                <w:tcPr>
                                  <w:tcW w:w="2379" w:type="dxa"/>
                                  <w:gridSpan w:val="2"/>
                                  <w:tcBorders>
                                    <w:top w:val="single" w:sz="12" w:space="0" w:color="000001"/>
                                    <w:start w:val="single" w:sz="4" w:space="0" w:color="000001"/>
                                    <w:bottom w:val="single" w:sz="12" w:space="0" w:color="000001"/>
                                    <w:end w:val="single" w:sz="12" w:space="0" w:color="000001"/>
                                  </w:tcBorders>
                                  <w:shd w:fill="auto" w:val="clear"/>
                                </w:tcPr>
                                <w:p>
                                  <w:pPr>
                                    <w:pStyle w:val="Normal"/>
                                    <w:rPr>
                                      <w:color w:val="00000A"/>
                                    </w:rPr>
                                  </w:pPr>
                                  <w:r>
                                    <w:rPr>
                                      <w:color w:val="00000A"/>
                                    </w:rPr>
                                  </w:r>
                                </w:p>
                              </w:tc>
                            </w:tr>
                            <w:tr>
                              <w:trPr>
                                <w:trHeight w:val="804" w:hRule="atLeast"/>
                              </w:trPr>
                              <w:tc>
                                <w:tcPr>
                                  <w:tcW w:w="1639" w:type="dxa"/>
                                  <w:tcBorders>
                                    <w:top w:val="single" w:sz="12" w:space="0" w:color="000001"/>
                                    <w:start w:val="single" w:sz="12" w:space="0" w:color="000001"/>
                                    <w:bottom w:val="single" w:sz="12" w:space="0" w:color="000001"/>
                                    <w:end w:val="single" w:sz="6" w:space="0" w:color="000001"/>
                                  </w:tcBorders>
                                  <w:shd w:fill="auto" w:val="clear"/>
                                  <w:tcMar>
                                    <w:start w:w="0" w:type="dxa"/>
                                  </w:tcMar>
                                </w:tcPr>
                                <w:p>
                                  <w:pPr>
                                    <w:pStyle w:val="Normal"/>
                                    <w:jc w:val="center"/>
                                    <w:rPr>
                                      <w:color w:val="00000A"/>
                                    </w:rPr>
                                  </w:pPr>
                                  <w:r>
                                    <w:rPr>
                                      <w:b/>
                                      <w:bCs/>
                                      <w:color w:val="00000A"/>
                                      <w:highlight w:val="yellow"/>
                                    </w:rPr>
                                    <w:t>…</w:t>
                                  </w:r>
                                </w:p>
                              </w:tc>
                              <w:tc>
                                <w:tcPr>
                                  <w:tcW w:w="1359" w:type="dxa"/>
                                  <w:gridSpan w:val="3"/>
                                  <w:tcBorders>
                                    <w:top w:val="single" w:sz="12" w:space="0" w:color="000001"/>
                                    <w:start w:val="single" w:sz="6" w:space="0" w:color="000001"/>
                                    <w:bottom w:val="single" w:sz="12" w:space="0" w:color="000001"/>
                                    <w:end w:val="single" w:sz="6" w:space="0" w:color="000001"/>
                                  </w:tcBorders>
                                  <w:shd w:fill="auto" w:val="clear"/>
                                  <w:tcMar>
                                    <w:start w:w="44" w:type="dxa"/>
                                  </w:tcMar>
                                </w:tcPr>
                                <w:p>
                                  <w:pPr>
                                    <w:pStyle w:val="Normal"/>
                                    <w:jc w:val="center"/>
                                    <w:rPr>
                                      <w:color w:val="00000A"/>
                                    </w:rPr>
                                  </w:pPr>
                                  <w:r>
                                    <w:rPr>
                                      <w:color w:val="00000A"/>
                                    </w:rPr>
                                  </w:r>
                                </w:p>
                              </w:tc>
                              <w:tc>
                                <w:tcPr>
                                  <w:tcW w:w="1667" w:type="dxa"/>
                                  <w:tcBorders>
                                    <w:top w:val="single" w:sz="12" w:space="0" w:color="000001"/>
                                    <w:start w:val="single" w:sz="6" w:space="0" w:color="000001"/>
                                    <w:bottom w:val="single" w:sz="12" w:space="0" w:color="000001"/>
                                    <w:end w:val="single" w:sz="6" w:space="0" w:color="000001"/>
                                  </w:tcBorders>
                                  <w:shd w:fill="auto" w:val="clear"/>
                                  <w:tcMar>
                                    <w:start w:w="44" w:type="dxa"/>
                                  </w:tcMar>
                                </w:tcPr>
                                <w:p>
                                  <w:pPr>
                                    <w:pStyle w:val="Normal"/>
                                    <w:jc w:val="center"/>
                                    <w:rPr>
                                      <w:color w:val="00000A"/>
                                    </w:rPr>
                                  </w:pPr>
                                  <w:r>
                                    <w:rPr>
                                      <w:color w:val="00000A"/>
                                    </w:rPr>
                                  </w:r>
                                </w:p>
                              </w:tc>
                              <w:tc>
                                <w:tcPr>
                                  <w:tcW w:w="2541" w:type="dxa"/>
                                  <w:tcBorders>
                                    <w:top w:val="single" w:sz="12" w:space="0" w:color="000001"/>
                                    <w:start w:val="single" w:sz="6" w:space="0" w:color="000001"/>
                                    <w:bottom w:val="single" w:sz="12" w:space="0" w:color="000001"/>
                                    <w:end w:val="single" w:sz="6" w:space="0" w:color="000001"/>
                                  </w:tcBorders>
                                  <w:shd w:fill="auto" w:val="clear"/>
                                  <w:tcMar>
                                    <w:start w:w="44" w:type="dxa"/>
                                  </w:tcMar>
                                </w:tcPr>
                                <w:p>
                                  <w:pPr>
                                    <w:pStyle w:val="Normal"/>
                                    <w:jc w:val="center"/>
                                    <w:rPr>
                                      <w:color w:val="00000A"/>
                                    </w:rPr>
                                  </w:pPr>
                                  <w:r>
                                    <w:rPr>
                                      <w:color w:val="00000A"/>
                                    </w:rPr>
                                  </w:r>
                                </w:p>
                              </w:tc>
                              <w:tc>
                                <w:tcPr>
                                  <w:tcW w:w="2379" w:type="dxa"/>
                                  <w:gridSpan w:val="2"/>
                                  <w:tcBorders>
                                    <w:top w:val="single" w:sz="12" w:space="0" w:color="000001"/>
                                    <w:start w:val="single" w:sz="6" w:space="0" w:color="000001"/>
                                    <w:bottom w:val="single" w:sz="12" w:space="0" w:color="000001"/>
                                    <w:end w:val="single" w:sz="12" w:space="0" w:color="000001"/>
                                  </w:tcBorders>
                                  <w:shd w:fill="auto" w:val="clear"/>
                                  <w:tcMar>
                                    <w:start w:w="44" w:type="dxa"/>
                                  </w:tcMar>
                                </w:tcPr>
                                <w:p>
                                  <w:pPr>
                                    <w:pStyle w:val="Normal"/>
                                    <w:rPr>
                                      <w:color w:val="00000A"/>
                                    </w:rPr>
                                  </w:pPr>
                                  <w:r>
                                    <w:rPr>
                                      <w:color w:val="00000A"/>
                                    </w:rPr>
                                  </w:r>
                                </w:p>
                              </w:tc>
                            </w:tr>
                            <w:tr>
                              <w:trPr>
                                <w:trHeight w:val="567" w:hRule="atLeast"/>
                              </w:trPr>
                              <w:tc>
                                <w:tcPr>
                                  <w:tcW w:w="9585" w:type="dxa"/>
                                  <w:gridSpan w:val="8"/>
                                  <w:tcBorders>
                                    <w:top w:val="single" w:sz="12" w:space="0" w:color="000001"/>
                                    <w:start w:val="single" w:sz="12" w:space="0" w:color="000001"/>
                                    <w:bottom w:val="single" w:sz="12" w:space="0" w:color="000001"/>
                                    <w:end w:val="single" w:sz="12" w:space="0" w:color="000001"/>
                                  </w:tcBorders>
                                  <w:shd w:fill="FDEADA" w:val="clear"/>
                                  <w:tcMar>
                                    <w:start w:w="0" w:type="dxa"/>
                                  </w:tcMar>
                                  <w:vAlign w:val="center"/>
                                </w:tcPr>
                                <w:p>
                                  <w:pPr>
                                    <w:pStyle w:val="Normal"/>
                                    <w:jc w:val="center"/>
                                    <w:rPr>
                                      <w:color w:val="00000A"/>
                                    </w:rPr>
                                  </w:pPr>
                                  <w:r>
                                    <w:rPr>
                                      <w:b/>
                                      <w:bCs/>
                                      <w:color w:val="00000A"/>
                                      <w:sz w:val="24"/>
                                      <w:szCs w:val="24"/>
                                    </w:rPr>
                                    <w:t>II QUADRIMESTRE</w:t>
                                  </w:r>
                                </w:p>
                              </w:tc>
                            </w:tr>
                            <w:tr>
                              <w:trPr>
                                <w:trHeight w:val="835" w:hRule="atLeast"/>
                              </w:trPr>
                              <w:tc>
                                <w:tcPr>
                                  <w:tcW w:w="1639" w:type="dxa"/>
                                  <w:tcBorders>
                                    <w:top w:val="single" w:sz="12" w:space="0" w:color="000001"/>
                                    <w:start w:val="single" w:sz="12" w:space="0" w:color="000001"/>
                                    <w:bottom w:val="single" w:sz="12" w:space="0" w:color="000001"/>
                                    <w:end w:val="single" w:sz="6" w:space="0" w:color="000001"/>
                                  </w:tcBorders>
                                  <w:shd w:fill="FDEADA" w:val="clear"/>
                                  <w:tcMar>
                                    <w:start w:w="0" w:type="dxa"/>
                                  </w:tcMar>
                                  <w:vAlign w:val="center"/>
                                </w:tcPr>
                                <w:p>
                                  <w:pPr>
                                    <w:pStyle w:val="Normal"/>
                                    <w:jc w:val="center"/>
                                    <w:rPr>
                                      <w:color w:val="00000A"/>
                                    </w:rPr>
                                  </w:pPr>
                                  <w:r>
                                    <w:rPr>
                                      <w:b/>
                                      <w:bCs/>
                                      <w:color w:val="00000A"/>
                                      <w:sz w:val="18"/>
                                      <w:szCs w:val="18"/>
                                    </w:rPr>
                                    <w:t>DISCIPLINA</w:t>
                                  </w:r>
                                </w:p>
                              </w:tc>
                              <w:tc>
                                <w:tcPr>
                                  <w:tcW w:w="1359" w:type="dxa"/>
                                  <w:gridSpan w:val="3"/>
                                  <w:tcBorders>
                                    <w:top w:val="single" w:sz="12" w:space="0" w:color="000001"/>
                                    <w:start w:val="single" w:sz="6" w:space="0" w:color="000001"/>
                                    <w:bottom w:val="single" w:sz="12" w:space="0" w:color="000001"/>
                                    <w:end w:val="single" w:sz="6" w:space="0" w:color="000001"/>
                                  </w:tcBorders>
                                  <w:shd w:fill="FDEADA" w:val="clear"/>
                                  <w:tcMar>
                                    <w:start w:w="44" w:type="dxa"/>
                                  </w:tcMar>
                                  <w:vAlign w:val="center"/>
                                </w:tcPr>
                                <w:p>
                                  <w:pPr>
                                    <w:pStyle w:val="Normal"/>
                                    <w:jc w:val="center"/>
                                    <w:rPr>
                                      <w:color w:val="00000A"/>
                                    </w:rPr>
                                  </w:pPr>
                                  <w:r>
                                    <w:rPr>
                                      <w:b/>
                                      <w:bCs/>
                                      <w:color w:val="00000A"/>
                                      <w:sz w:val="18"/>
                                      <w:szCs w:val="18"/>
                                    </w:rPr>
                                    <w:t>ORE DI LEZIONE</w:t>
                                  </w:r>
                                </w:p>
                              </w:tc>
                              <w:tc>
                                <w:tcPr>
                                  <w:tcW w:w="1667" w:type="dxa"/>
                                  <w:tcBorders>
                                    <w:top w:val="single" w:sz="12" w:space="0" w:color="000001"/>
                                    <w:start w:val="single" w:sz="6" w:space="0" w:color="000001"/>
                                    <w:bottom w:val="single" w:sz="12" w:space="0" w:color="000001"/>
                                    <w:end w:val="single" w:sz="6" w:space="0" w:color="000001"/>
                                  </w:tcBorders>
                                  <w:shd w:fill="FDEADA" w:val="clear"/>
                                  <w:tcMar>
                                    <w:start w:w="44" w:type="dxa"/>
                                  </w:tcMar>
                                  <w:vAlign w:val="center"/>
                                </w:tcPr>
                                <w:p>
                                  <w:pPr>
                                    <w:pStyle w:val="Normal"/>
                                    <w:jc w:val="center"/>
                                    <w:rPr>
                                      <w:color w:val="00000A"/>
                                    </w:rPr>
                                  </w:pPr>
                                  <w:r>
                                    <w:rPr>
                                      <w:b/>
                                      <w:bCs/>
                                      <w:color w:val="00000A"/>
                                      <w:sz w:val="18"/>
                                      <w:szCs w:val="18"/>
                                    </w:rPr>
                                    <w:t>NUCLEO CONCETTUALE</w:t>
                                  </w:r>
                                </w:p>
                              </w:tc>
                              <w:tc>
                                <w:tcPr>
                                  <w:tcW w:w="2541" w:type="dxa"/>
                                  <w:tcBorders>
                                    <w:top w:val="single" w:sz="12" w:space="0" w:color="000001"/>
                                    <w:start w:val="single" w:sz="6" w:space="0" w:color="000001"/>
                                    <w:bottom w:val="single" w:sz="12" w:space="0" w:color="000001"/>
                                    <w:end w:val="single" w:sz="6" w:space="0" w:color="000001"/>
                                  </w:tcBorders>
                                  <w:shd w:fill="FDEADA" w:val="clear"/>
                                  <w:tcMar>
                                    <w:start w:w="44" w:type="dxa"/>
                                  </w:tcMar>
                                  <w:vAlign w:val="center"/>
                                </w:tcPr>
                                <w:p>
                                  <w:pPr>
                                    <w:pStyle w:val="Normal"/>
                                    <w:jc w:val="center"/>
                                    <w:rPr>
                                      <w:color w:val="00000A"/>
                                    </w:rPr>
                                  </w:pPr>
                                  <w:r>
                                    <w:rPr>
                                      <w:b/>
                                      <w:bCs/>
                                      <w:color w:val="00000A"/>
                                      <w:sz w:val="18"/>
                                      <w:szCs w:val="18"/>
                                    </w:rPr>
                                    <w:t>CONOSCENZE</w:t>
                                  </w:r>
                                </w:p>
                              </w:tc>
                              <w:tc>
                                <w:tcPr>
                                  <w:tcW w:w="2379" w:type="dxa"/>
                                  <w:gridSpan w:val="2"/>
                                  <w:tcBorders>
                                    <w:top w:val="single" w:sz="12" w:space="0" w:color="000001"/>
                                    <w:start w:val="single" w:sz="6" w:space="0" w:color="000001"/>
                                    <w:bottom w:val="single" w:sz="12" w:space="0" w:color="000001"/>
                                    <w:end w:val="single" w:sz="12" w:space="0" w:color="000001"/>
                                  </w:tcBorders>
                                  <w:shd w:fill="FDEADA" w:val="clear"/>
                                  <w:tcMar>
                                    <w:start w:w="44" w:type="dxa"/>
                                  </w:tcMar>
                                  <w:vAlign w:val="center"/>
                                </w:tcPr>
                                <w:p>
                                  <w:pPr>
                                    <w:pStyle w:val="Normal"/>
                                    <w:jc w:val="center"/>
                                    <w:rPr>
                                      <w:color w:val="00000A"/>
                                    </w:rPr>
                                  </w:pPr>
                                  <w:r>
                                    <w:rPr>
                                      <w:b/>
                                      <w:bCs/>
                                      <w:color w:val="00000A"/>
                                      <w:sz w:val="18"/>
                                      <w:szCs w:val="18"/>
                                    </w:rPr>
                                    <w:t>ABILITÀ</w:t>
                                  </w:r>
                                </w:p>
                              </w:tc>
                            </w:tr>
                            <w:tr>
                              <w:trPr>
                                <w:trHeight w:val="804" w:hRule="atLeast"/>
                              </w:trPr>
                              <w:tc>
                                <w:tcPr>
                                  <w:tcW w:w="1639" w:type="dxa"/>
                                  <w:tcBorders>
                                    <w:top w:val="single" w:sz="12" w:space="0" w:color="000001"/>
                                    <w:start w:val="single" w:sz="12" w:space="0" w:color="000001"/>
                                    <w:bottom w:val="single" w:sz="12" w:space="0" w:color="000001"/>
                                    <w:end w:val="single" w:sz="6" w:space="0" w:color="000001"/>
                                  </w:tcBorders>
                                  <w:shd w:fill="auto" w:val="clear"/>
                                  <w:tcMar>
                                    <w:start w:w="0" w:type="dxa"/>
                                  </w:tcMar>
                                </w:tcPr>
                                <w:p>
                                  <w:pPr>
                                    <w:pStyle w:val="Normal"/>
                                    <w:jc w:val="center"/>
                                    <w:rPr>
                                      <w:color w:val="00000A"/>
                                    </w:rPr>
                                  </w:pPr>
                                  <w:r>
                                    <w:rPr>
                                      <w:b/>
                                      <w:bCs/>
                                      <w:color w:val="00000A"/>
                                    </w:rPr>
                                    <w:t>ITALIANO</w:t>
                                  </w:r>
                                </w:p>
                              </w:tc>
                              <w:tc>
                                <w:tcPr>
                                  <w:tcW w:w="1359" w:type="dxa"/>
                                  <w:gridSpan w:val="3"/>
                                  <w:tcBorders>
                                    <w:top w:val="single" w:sz="12" w:space="0" w:color="000001"/>
                                    <w:start w:val="single" w:sz="6" w:space="0" w:color="000001"/>
                                    <w:bottom w:val="single" w:sz="12" w:space="0" w:color="000001"/>
                                    <w:end w:val="single" w:sz="6" w:space="0" w:color="000001"/>
                                  </w:tcBorders>
                                  <w:shd w:fill="auto" w:val="clear"/>
                                  <w:tcMar>
                                    <w:start w:w="44" w:type="dxa"/>
                                  </w:tcMar>
                                </w:tcPr>
                                <w:p>
                                  <w:pPr>
                                    <w:pStyle w:val="Normal"/>
                                    <w:jc w:val="center"/>
                                    <w:rPr>
                                      <w:color w:val="00000A"/>
                                    </w:rPr>
                                  </w:pPr>
                                  <w:r>
                                    <w:rPr>
                                      <w:color w:val="00000A"/>
                                    </w:rPr>
                                  </w:r>
                                </w:p>
                              </w:tc>
                              <w:tc>
                                <w:tcPr>
                                  <w:tcW w:w="1667" w:type="dxa"/>
                                  <w:tcBorders>
                                    <w:top w:val="single" w:sz="12" w:space="0" w:color="000001"/>
                                    <w:start w:val="single" w:sz="6" w:space="0" w:color="000001"/>
                                    <w:bottom w:val="single" w:sz="12" w:space="0" w:color="000001"/>
                                    <w:end w:val="single" w:sz="6" w:space="0" w:color="000001"/>
                                  </w:tcBorders>
                                  <w:shd w:fill="auto" w:val="clear"/>
                                  <w:tcMar>
                                    <w:start w:w="44" w:type="dxa"/>
                                  </w:tcMar>
                                </w:tcPr>
                                <w:p>
                                  <w:pPr>
                                    <w:pStyle w:val="Normal"/>
                                    <w:jc w:val="center"/>
                                    <w:rPr>
                                      <w:color w:val="00000A"/>
                                    </w:rPr>
                                  </w:pPr>
                                  <w:r>
                                    <w:rPr>
                                      <w:color w:val="00000A"/>
                                    </w:rPr>
                                  </w:r>
                                </w:p>
                              </w:tc>
                              <w:tc>
                                <w:tcPr>
                                  <w:tcW w:w="2541" w:type="dxa"/>
                                  <w:tcBorders>
                                    <w:top w:val="single" w:sz="12" w:space="0" w:color="000001"/>
                                    <w:start w:val="single" w:sz="6" w:space="0" w:color="000001"/>
                                    <w:bottom w:val="single" w:sz="12" w:space="0" w:color="000001"/>
                                    <w:end w:val="single" w:sz="6" w:space="0" w:color="000001"/>
                                  </w:tcBorders>
                                  <w:shd w:fill="auto" w:val="clear"/>
                                  <w:tcMar>
                                    <w:start w:w="44" w:type="dxa"/>
                                  </w:tcMar>
                                </w:tcPr>
                                <w:p>
                                  <w:pPr>
                                    <w:pStyle w:val="Normal"/>
                                    <w:jc w:val="center"/>
                                    <w:rPr>
                                      <w:color w:val="00000A"/>
                                    </w:rPr>
                                  </w:pPr>
                                  <w:r>
                                    <w:rPr>
                                      <w:color w:val="00000A"/>
                                    </w:rPr>
                                  </w:r>
                                </w:p>
                              </w:tc>
                              <w:tc>
                                <w:tcPr>
                                  <w:tcW w:w="2379" w:type="dxa"/>
                                  <w:gridSpan w:val="2"/>
                                  <w:tcBorders>
                                    <w:top w:val="single" w:sz="12" w:space="0" w:color="000001"/>
                                    <w:start w:val="single" w:sz="6" w:space="0" w:color="000001"/>
                                    <w:bottom w:val="single" w:sz="12" w:space="0" w:color="000001"/>
                                    <w:end w:val="single" w:sz="12" w:space="0" w:color="000001"/>
                                  </w:tcBorders>
                                  <w:shd w:fill="auto" w:val="clear"/>
                                  <w:tcMar>
                                    <w:start w:w="44" w:type="dxa"/>
                                  </w:tcMar>
                                </w:tcPr>
                                <w:p>
                                  <w:pPr>
                                    <w:pStyle w:val="Normal"/>
                                    <w:rPr>
                                      <w:color w:val="00000A"/>
                                    </w:rPr>
                                  </w:pPr>
                                  <w:r>
                                    <w:rPr>
                                      <w:color w:val="00000A"/>
                                    </w:rPr>
                                  </w:r>
                                </w:p>
                              </w:tc>
                            </w:tr>
                            <w:tr>
                              <w:trPr>
                                <w:trHeight w:val="804" w:hRule="atLeast"/>
                              </w:trPr>
                              <w:tc>
                                <w:tcPr>
                                  <w:tcW w:w="1639" w:type="dxa"/>
                                  <w:tcBorders>
                                    <w:top w:val="single" w:sz="12" w:space="0" w:color="000001"/>
                                    <w:start w:val="single" w:sz="12" w:space="0" w:color="000001"/>
                                    <w:bottom w:val="single" w:sz="12" w:space="0" w:color="000001"/>
                                    <w:end w:val="single" w:sz="4" w:space="0" w:color="000001"/>
                                  </w:tcBorders>
                                  <w:shd w:fill="auto" w:val="clear"/>
                                  <w:tcMar>
                                    <w:start w:w="0" w:type="dxa"/>
                                  </w:tcMar>
                                </w:tcPr>
                                <w:p>
                                  <w:pPr>
                                    <w:pStyle w:val="Normal"/>
                                    <w:jc w:val="center"/>
                                    <w:rPr>
                                      <w:color w:val="00000A"/>
                                    </w:rPr>
                                  </w:pPr>
                                  <w:r>
                                    <w:rPr>
                                      <w:b/>
                                      <w:bCs/>
                                      <w:color w:val="00000A"/>
                                    </w:rPr>
                                    <w:t>STORIA</w:t>
                                  </w:r>
                                </w:p>
                              </w:tc>
                              <w:tc>
                                <w:tcPr>
                                  <w:tcW w:w="1359" w:type="dxa"/>
                                  <w:gridSpan w:val="3"/>
                                  <w:tcBorders>
                                    <w:top w:val="single" w:sz="12" w:space="0" w:color="000001"/>
                                    <w:start w:val="single" w:sz="4" w:space="0" w:color="000001"/>
                                    <w:bottom w:val="single" w:sz="12" w:space="0" w:color="000001"/>
                                    <w:end w:val="single" w:sz="4" w:space="0" w:color="000001"/>
                                  </w:tcBorders>
                                  <w:shd w:fill="auto" w:val="clear"/>
                                </w:tcPr>
                                <w:p>
                                  <w:pPr>
                                    <w:pStyle w:val="Normal"/>
                                    <w:jc w:val="center"/>
                                    <w:rPr>
                                      <w:color w:val="00000A"/>
                                    </w:rPr>
                                  </w:pPr>
                                  <w:r>
                                    <w:rPr>
                                      <w:color w:val="00000A"/>
                                    </w:rPr>
                                  </w:r>
                                </w:p>
                              </w:tc>
                              <w:tc>
                                <w:tcPr>
                                  <w:tcW w:w="1667" w:type="dxa"/>
                                  <w:tcBorders>
                                    <w:top w:val="single" w:sz="12" w:space="0" w:color="000001"/>
                                    <w:start w:val="single" w:sz="4" w:space="0" w:color="000001"/>
                                    <w:bottom w:val="single" w:sz="12" w:space="0" w:color="000001"/>
                                    <w:end w:val="single" w:sz="4" w:space="0" w:color="000001"/>
                                  </w:tcBorders>
                                  <w:shd w:fill="auto" w:val="clear"/>
                                </w:tcPr>
                                <w:p>
                                  <w:pPr>
                                    <w:pStyle w:val="Normal"/>
                                    <w:jc w:val="center"/>
                                    <w:rPr>
                                      <w:color w:val="00000A"/>
                                    </w:rPr>
                                  </w:pPr>
                                  <w:r>
                                    <w:rPr>
                                      <w:color w:val="00000A"/>
                                    </w:rPr>
                                  </w:r>
                                </w:p>
                              </w:tc>
                              <w:tc>
                                <w:tcPr>
                                  <w:tcW w:w="2541" w:type="dxa"/>
                                  <w:tcBorders>
                                    <w:top w:val="single" w:sz="12" w:space="0" w:color="000001"/>
                                    <w:start w:val="single" w:sz="4" w:space="0" w:color="000001"/>
                                    <w:bottom w:val="single" w:sz="12" w:space="0" w:color="000001"/>
                                    <w:end w:val="single" w:sz="4" w:space="0" w:color="000001"/>
                                  </w:tcBorders>
                                  <w:shd w:fill="auto" w:val="clear"/>
                                </w:tcPr>
                                <w:p>
                                  <w:pPr>
                                    <w:pStyle w:val="Normal"/>
                                    <w:jc w:val="center"/>
                                    <w:rPr>
                                      <w:color w:val="00000A"/>
                                    </w:rPr>
                                  </w:pPr>
                                  <w:r>
                                    <w:rPr>
                                      <w:color w:val="00000A"/>
                                    </w:rPr>
                                  </w:r>
                                </w:p>
                              </w:tc>
                              <w:tc>
                                <w:tcPr>
                                  <w:tcW w:w="2379" w:type="dxa"/>
                                  <w:gridSpan w:val="2"/>
                                  <w:tcBorders>
                                    <w:top w:val="single" w:sz="12" w:space="0" w:color="000001"/>
                                    <w:start w:val="single" w:sz="4" w:space="0" w:color="000001"/>
                                    <w:bottom w:val="single" w:sz="12" w:space="0" w:color="000001"/>
                                    <w:end w:val="single" w:sz="12" w:space="0" w:color="000001"/>
                                  </w:tcBorders>
                                  <w:shd w:fill="auto" w:val="clear"/>
                                </w:tcPr>
                                <w:p>
                                  <w:pPr>
                                    <w:pStyle w:val="Normal"/>
                                    <w:rPr>
                                      <w:color w:val="00000A"/>
                                    </w:rPr>
                                  </w:pPr>
                                  <w:r>
                                    <w:rPr>
                                      <w:color w:val="00000A"/>
                                    </w:rPr>
                                  </w:r>
                                </w:p>
                              </w:tc>
                            </w:tr>
                            <w:tr>
                              <w:trPr>
                                <w:trHeight w:val="804" w:hRule="atLeast"/>
                              </w:trPr>
                              <w:tc>
                                <w:tcPr>
                                  <w:tcW w:w="1639" w:type="dxa"/>
                                  <w:tcBorders>
                                    <w:top w:val="single" w:sz="12" w:space="0" w:color="000001"/>
                                    <w:start w:val="single" w:sz="12" w:space="0" w:color="000001"/>
                                    <w:bottom w:val="single" w:sz="12" w:space="0" w:color="000001"/>
                                    <w:end w:val="single" w:sz="4" w:space="0" w:color="000001"/>
                                  </w:tcBorders>
                                  <w:shd w:fill="auto" w:val="clear"/>
                                  <w:tcMar>
                                    <w:start w:w="0" w:type="dxa"/>
                                  </w:tcMar>
                                </w:tcPr>
                                <w:p>
                                  <w:pPr>
                                    <w:pStyle w:val="Normal"/>
                                    <w:jc w:val="center"/>
                                    <w:rPr>
                                      <w:color w:val="00000A"/>
                                    </w:rPr>
                                  </w:pPr>
                                  <w:r>
                                    <w:rPr>
                                      <w:b/>
                                      <w:bCs/>
                                      <w:color w:val="00000A"/>
                                      <w:highlight w:val="yellow"/>
                                    </w:rPr>
                                    <w:t>…</w:t>
                                  </w:r>
                                </w:p>
                              </w:tc>
                              <w:tc>
                                <w:tcPr>
                                  <w:tcW w:w="1359" w:type="dxa"/>
                                  <w:gridSpan w:val="3"/>
                                  <w:tcBorders>
                                    <w:top w:val="single" w:sz="12" w:space="0" w:color="000001"/>
                                    <w:start w:val="single" w:sz="4" w:space="0" w:color="000001"/>
                                    <w:bottom w:val="single" w:sz="12" w:space="0" w:color="000001"/>
                                    <w:end w:val="single" w:sz="4" w:space="0" w:color="000001"/>
                                  </w:tcBorders>
                                  <w:shd w:fill="auto" w:val="clear"/>
                                </w:tcPr>
                                <w:p>
                                  <w:pPr>
                                    <w:pStyle w:val="Normal"/>
                                    <w:jc w:val="center"/>
                                    <w:rPr>
                                      <w:color w:val="00000A"/>
                                    </w:rPr>
                                  </w:pPr>
                                  <w:r>
                                    <w:rPr>
                                      <w:color w:val="00000A"/>
                                    </w:rPr>
                                  </w:r>
                                </w:p>
                              </w:tc>
                              <w:tc>
                                <w:tcPr>
                                  <w:tcW w:w="1667" w:type="dxa"/>
                                  <w:tcBorders>
                                    <w:top w:val="single" w:sz="12" w:space="0" w:color="000001"/>
                                    <w:start w:val="single" w:sz="4" w:space="0" w:color="000001"/>
                                    <w:bottom w:val="single" w:sz="12" w:space="0" w:color="000001"/>
                                    <w:end w:val="single" w:sz="4" w:space="0" w:color="000001"/>
                                  </w:tcBorders>
                                  <w:shd w:fill="auto" w:val="clear"/>
                                </w:tcPr>
                                <w:p>
                                  <w:pPr>
                                    <w:pStyle w:val="Normal"/>
                                    <w:jc w:val="center"/>
                                    <w:rPr>
                                      <w:color w:val="00000A"/>
                                    </w:rPr>
                                  </w:pPr>
                                  <w:r>
                                    <w:rPr>
                                      <w:color w:val="00000A"/>
                                    </w:rPr>
                                  </w:r>
                                </w:p>
                              </w:tc>
                              <w:tc>
                                <w:tcPr>
                                  <w:tcW w:w="2541" w:type="dxa"/>
                                  <w:tcBorders>
                                    <w:top w:val="single" w:sz="12" w:space="0" w:color="000001"/>
                                    <w:start w:val="single" w:sz="4" w:space="0" w:color="000001"/>
                                    <w:bottom w:val="single" w:sz="12" w:space="0" w:color="000001"/>
                                    <w:end w:val="single" w:sz="4" w:space="0" w:color="000001"/>
                                  </w:tcBorders>
                                  <w:shd w:fill="auto" w:val="clear"/>
                                </w:tcPr>
                                <w:p>
                                  <w:pPr>
                                    <w:pStyle w:val="Normal"/>
                                    <w:jc w:val="center"/>
                                    <w:rPr>
                                      <w:color w:val="00000A"/>
                                    </w:rPr>
                                  </w:pPr>
                                  <w:r>
                                    <w:rPr>
                                      <w:color w:val="00000A"/>
                                    </w:rPr>
                                  </w:r>
                                </w:p>
                              </w:tc>
                              <w:tc>
                                <w:tcPr>
                                  <w:tcW w:w="2379" w:type="dxa"/>
                                  <w:gridSpan w:val="2"/>
                                  <w:tcBorders>
                                    <w:top w:val="single" w:sz="12" w:space="0" w:color="000001"/>
                                    <w:start w:val="single" w:sz="4" w:space="0" w:color="000001"/>
                                    <w:bottom w:val="single" w:sz="12" w:space="0" w:color="000001"/>
                                    <w:end w:val="single" w:sz="12" w:space="0" w:color="000001"/>
                                  </w:tcBorders>
                                  <w:shd w:fill="auto" w:val="clear"/>
                                </w:tcPr>
                                <w:p>
                                  <w:pPr>
                                    <w:pStyle w:val="Normal"/>
                                    <w:rPr>
                                      <w:color w:val="00000A"/>
                                    </w:rPr>
                                  </w:pPr>
                                  <w:r>
                                    <w:rPr>
                                      <w:color w:val="00000A"/>
                                    </w:rPr>
                                  </w:r>
                                </w:p>
                              </w:tc>
                            </w:tr>
                            <w:tr>
                              <w:trPr>
                                <w:trHeight w:val="804" w:hRule="atLeast"/>
                              </w:trPr>
                              <w:tc>
                                <w:tcPr>
                                  <w:tcW w:w="1639" w:type="dxa"/>
                                  <w:tcBorders>
                                    <w:top w:val="single" w:sz="12" w:space="0" w:color="000001"/>
                                    <w:start w:val="single" w:sz="12" w:space="0" w:color="000001"/>
                                    <w:bottom w:val="single" w:sz="12" w:space="0" w:color="000001"/>
                                    <w:end w:val="single" w:sz="6" w:space="0" w:color="000001"/>
                                  </w:tcBorders>
                                  <w:shd w:fill="auto" w:val="clear"/>
                                  <w:tcMar>
                                    <w:start w:w="0" w:type="dxa"/>
                                  </w:tcMar>
                                </w:tcPr>
                                <w:p>
                                  <w:pPr>
                                    <w:pStyle w:val="Normal"/>
                                    <w:jc w:val="center"/>
                                    <w:rPr>
                                      <w:b/>
                                      <w:bCs/>
                                      <w:color w:val="00000A"/>
                                    </w:rPr>
                                  </w:pPr>
                                  <w:r>
                                    <w:rPr>
                                      <w:b/>
                                      <w:bCs/>
                                      <w:color w:val="00000A"/>
                                    </w:rPr>
                                  </w:r>
                                </w:p>
                              </w:tc>
                              <w:tc>
                                <w:tcPr>
                                  <w:tcW w:w="1359" w:type="dxa"/>
                                  <w:gridSpan w:val="3"/>
                                  <w:tcBorders>
                                    <w:top w:val="single" w:sz="12" w:space="0" w:color="000001"/>
                                    <w:start w:val="single" w:sz="6" w:space="0" w:color="000001"/>
                                    <w:bottom w:val="single" w:sz="12" w:space="0" w:color="000001"/>
                                    <w:end w:val="single" w:sz="6" w:space="0" w:color="000001"/>
                                  </w:tcBorders>
                                  <w:shd w:fill="auto" w:val="clear"/>
                                  <w:tcMar>
                                    <w:start w:w="44" w:type="dxa"/>
                                  </w:tcMar>
                                </w:tcPr>
                                <w:p>
                                  <w:pPr>
                                    <w:pStyle w:val="Normal"/>
                                    <w:jc w:val="center"/>
                                    <w:rPr>
                                      <w:color w:val="00000A"/>
                                    </w:rPr>
                                  </w:pPr>
                                  <w:r>
                                    <w:rPr>
                                      <w:color w:val="00000A"/>
                                    </w:rPr>
                                  </w:r>
                                </w:p>
                              </w:tc>
                              <w:tc>
                                <w:tcPr>
                                  <w:tcW w:w="1667" w:type="dxa"/>
                                  <w:tcBorders>
                                    <w:top w:val="single" w:sz="12" w:space="0" w:color="000001"/>
                                    <w:start w:val="single" w:sz="6" w:space="0" w:color="000001"/>
                                    <w:bottom w:val="single" w:sz="12" w:space="0" w:color="000001"/>
                                    <w:end w:val="single" w:sz="6" w:space="0" w:color="000001"/>
                                  </w:tcBorders>
                                  <w:shd w:fill="auto" w:val="clear"/>
                                  <w:tcMar>
                                    <w:start w:w="44" w:type="dxa"/>
                                  </w:tcMar>
                                </w:tcPr>
                                <w:p>
                                  <w:pPr>
                                    <w:pStyle w:val="Normal"/>
                                    <w:jc w:val="center"/>
                                    <w:rPr>
                                      <w:color w:val="00000A"/>
                                    </w:rPr>
                                  </w:pPr>
                                  <w:r>
                                    <w:rPr>
                                      <w:color w:val="00000A"/>
                                    </w:rPr>
                                  </w:r>
                                </w:p>
                              </w:tc>
                              <w:tc>
                                <w:tcPr>
                                  <w:tcW w:w="2541" w:type="dxa"/>
                                  <w:tcBorders>
                                    <w:top w:val="single" w:sz="12" w:space="0" w:color="000001"/>
                                    <w:start w:val="single" w:sz="6" w:space="0" w:color="000001"/>
                                    <w:bottom w:val="single" w:sz="12" w:space="0" w:color="000001"/>
                                    <w:end w:val="single" w:sz="6" w:space="0" w:color="000001"/>
                                  </w:tcBorders>
                                  <w:shd w:fill="auto" w:val="clear"/>
                                  <w:tcMar>
                                    <w:start w:w="44" w:type="dxa"/>
                                  </w:tcMar>
                                </w:tcPr>
                                <w:p>
                                  <w:pPr>
                                    <w:pStyle w:val="Normal"/>
                                    <w:jc w:val="center"/>
                                    <w:rPr>
                                      <w:color w:val="00000A"/>
                                    </w:rPr>
                                  </w:pPr>
                                  <w:r>
                                    <w:rPr>
                                      <w:color w:val="00000A"/>
                                    </w:rPr>
                                  </w:r>
                                </w:p>
                              </w:tc>
                              <w:tc>
                                <w:tcPr>
                                  <w:tcW w:w="2379" w:type="dxa"/>
                                  <w:gridSpan w:val="2"/>
                                  <w:tcBorders>
                                    <w:top w:val="single" w:sz="12" w:space="0" w:color="000001"/>
                                    <w:start w:val="single" w:sz="6" w:space="0" w:color="000001"/>
                                    <w:bottom w:val="single" w:sz="12" w:space="0" w:color="000001"/>
                                    <w:end w:val="single" w:sz="12" w:space="0" w:color="000001"/>
                                  </w:tcBorders>
                                  <w:shd w:fill="auto" w:val="clear"/>
                                  <w:tcMar>
                                    <w:start w:w="44" w:type="dxa"/>
                                  </w:tcMar>
                                </w:tcPr>
                                <w:p>
                                  <w:pPr>
                                    <w:pStyle w:val="Normal"/>
                                    <w:rPr>
                                      <w:color w:val="00000A"/>
                                    </w:rPr>
                                  </w:pPr>
                                  <w:r>
                                    <w:rPr>
                                      <w:color w:val="00000A"/>
                                    </w:rPr>
                                  </w:r>
                                </w:p>
                              </w:tc>
                            </w:tr>
                          </w:tbl>
                          <w:p>
                            <w:pPr>
                              <w:pStyle w:val="Contenutocorniceuser"/>
                              <w:rPr/>
                            </w:pPr>
                            <w:r>
                              <w:rPr/>
                            </w:r>
                          </w:p>
                        </w:txbxContent>
                      </wps:txbx>
                      <wps:bodyPr lIns="0" tIns="0" rIns="0" bIns="0" anchor="t">
                        <a:spAutoFit/>
                      </wps:bodyPr>
                    </wps:wsp>
                  </a:graphicData>
                </a:graphic>
              </wp:anchor>
            </w:drawing>
          </mc:Choice>
          <mc:Fallback>
            <w:pict>
              <v:rect id="shape_0" stroked="f" o:allowincell="f" style="position:absolute;margin-left:-10.15pt;margin-top:0.05pt;width:479.55pt;height:864.65pt;mso-wrap-style:none;v-text-anchor:middle">
                <v:fill o:detectmouseclick="t" on="false"/>
                <v:stroke color="#3465a4" joinstyle="round" endcap="flat"/>
                <v:textbox>
                  <w:txbxContent>
                    <w:tbl>
                      <w:tblPr>
                        <w:tblStyle w:val="Table8"/>
                        <w:tblW w:w="9585" w:type="dxa"/>
                        <w:jc w:val="start"/>
                        <w:tblInd w:w="72" w:type="dxa"/>
                        <w:tblLayout w:type="fixed"/>
                        <w:tblCellMar>
                          <w:top w:w="0" w:type="dxa"/>
                          <w:start w:w="68" w:type="dxa"/>
                          <w:bottom w:w="0" w:type="dxa"/>
                          <w:end w:w="108" w:type="dxa"/>
                        </w:tblCellMar>
                        <w:tblLook w:val="0400"/>
                      </w:tblPr>
                      <w:tblGrid>
                        <w:gridCol w:w="1639"/>
                        <w:gridCol w:w="596"/>
                        <w:gridCol w:w="652"/>
                        <w:gridCol w:w="111"/>
                        <w:gridCol w:w="1667"/>
                        <w:gridCol w:w="2541"/>
                        <w:gridCol w:w="19"/>
                        <w:gridCol w:w="2360"/>
                      </w:tblGrid>
                      <w:tr>
                        <w:trPr>
                          <w:tblHeader w:val="true"/>
                          <w:trHeight w:val="450" w:hRule="atLeast"/>
                        </w:trPr>
                        <w:tc>
                          <w:tcPr>
                            <w:tcW w:w="7225" w:type="dxa"/>
                            <w:gridSpan w:val="7"/>
                            <w:tcBorders>
                              <w:top w:val="single" w:sz="4" w:space="0" w:color="000001"/>
                              <w:start w:val="single" w:sz="4" w:space="0" w:color="000001"/>
                              <w:bottom w:val="single" w:sz="4" w:space="0" w:color="000001"/>
                              <w:end w:val="single" w:sz="4" w:space="0" w:color="000001"/>
                            </w:tcBorders>
                            <w:shd w:fill="D9D9D9" w:val="clear"/>
                            <w:vAlign w:val="center"/>
                          </w:tcPr>
                          <w:p>
                            <w:pPr>
                              <w:pStyle w:val="Normal"/>
                              <w:jc w:val="center"/>
                              <w:rPr>
                                <w:color w:val="00000A"/>
                              </w:rPr>
                            </w:pPr>
                            <w:r>
                              <w:rPr>
                                <w:b/>
                                <w:bCs/>
                                <w:color w:val="00000A"/>
                                <w:sz w:val="24"/>
                                <w:szCs w:val="24"/>
                              </w:rPr>
                              <w:t>PROGRAMMAZIONE DI ED. CIVICA a.s. 2025/2026</w:t>
                            </w:r>
                          </w:p>
                        </w:tc>
                        <w:tc>
                          <w:tcPr>
                            <w:tcW w:w="2360" w:type="dxa"/>
                            <w:tcBorders>
                              <w:top w:val="single" w:sz="4" w:space="0" w:color="000001"/>
                              <w:start w:val="single" w:sz="4" w:space="0" w:color="000001"/>
                              <w:bottom w:val="single" w:sz="4" w:space="0" w:color="000001"/>
                              <w:end w:val="single" w:sz="4" w:space="0" w:color="000001"/>
                            </w:tcBorders>
                            <w:shd w:fill="D9D9D9" w:val="clear"/>
                            <w:vAlign w:val="center"/>
                          </w:tcPr>
                          <w:p>
                            <w:pPr>
                              <w:pStyle w:val="Normal"/>
                              <w:jc w:val="center"/>
                              <w:rPr>
                                <w:color w:val="00000A"/>
                              </w:rPr>
                            </w:pPr>
                            <w:r>
                              <w:rPr>
                                <w:b/>
                                <w:bCs/>
                                <w:color w:val="00000A"/>
                                <w:sz w:val="24"/>
                                <w:szCs w:val="24"/>
                              </w:rPr>
                              <w:t>CLASSE 5</w:t>
                            </w:r>
                            <w:r>
                              <w:rPr>
                                <w:b/>
                                <w:bCs/>
                                <w:color w:val="00000A"/>
                                <w:sz w:val="24"/>
                                <w:szCs w:val="24"/>
                                <w:highlight w:val="yellow"/>
                              </w:rPr>
                              <w:t>…</w:t>
                            </w:r>
                          </w:p>
                        </w:tc>
                      </w:tr>
                      <w:tr>
                        <w:trPr>
                          <w:trHeight w:val="240" w:hRule="atLeast"/>
                        </w:trPr>
                        <w:tc>
                          <w:tcPr>
                            <w:tcW w:w="7225" w:type="dxa"/>
                            <w:gridSpan w:val="7"/>
                            <w:tcBorders>
                              <w:top w:val="single" w:sz="4" w:space="0" w:color="000001"/>
                              <w:start w:val="single" w:sz="4" w:space="0" w:color="000001"/>
                              <w:bottom w:val="single" w:sz="4" w:space="0" w:color="000001"/>
                              <w:end w:val="single" w:sz="4" w:space="0" w:color="000001"/>
                            </w:tcBorders>
                            <w:shd w:fill="FFFFFF" w:val="clear"/>
                            <w:vAlign w:val="center"/>
                          </w:tcPr>
                          <w:p>
                            <w:pPr>
                              <w:pStyle w:val="Normal"/>
                              <w:jc w:val="center"/>
                              <w:rPr>
                                <w:b/>
                                <w:bCs/>
                                <w:color w:val="00000A"/>
                                <w:sz w:val="24"/>
                                <w:szCs w:val="24"/>
                              </w:rPr>
                            </w:pPr>
                            <w:r>
                              <w:rPr>
                                <w:b/>
                                <w:bCs/>
                                <w:color w:val="00000A"/>
                                <w:sz w:val="24"/>
                                <w:szCs w:val="24"/>
                              </w:rPr>
                            </w:r>
                          </w:p>
                        </w:tc>
                        <w:tc>
                          <w:tcPr>
                            <w:tcW w:w="2360" w:type="dxa"/>
                            <w:tcBorders>
                              <w:top w:val="single" w:sz="4" w:space="0" w:color="000001"/>
                              <w:start w:val="single" w:sz="4" w:space="0" w:color="000001"/>
                              <w:bottom w:val="single" w:sz="4" w:space="0" w:color="000001"/>
                              <w:end w:val="single" w:sz="4" w:space="0" w:color="000001"/>
                            </w:tcBorders>
                            <w:shd w:fill="FFFFFF" w:val="clear"/>
                            <w:vAlign w:val="center"/>
                          </w:tcPr>
                          <w:p>
                            <w:pPr>
                              <w:pStyle w:val="Normal"/>
                              <w:widowControl w:val="false"/>
                              <w:rPr>
                                <w:b/>
                                <w:bCs/>
                                <w:color w:val="00000A"/>
                                <w:sz w:val="24"/>
                                <w:szCs w:val="24"/>
                              </w:rPr>
                            </w:pPr>
                            <w:r>
                              <w:rPr>
                                <w:b/>
                                <w:bCs/>
                                <w:color w:val="00000A"/>
                                <w:sz w:val="24"/>
                                <w:szCs w:val="24"/>
                              </w:rPr>
                            </w:r>
                          </w:p>
                        </w:tc>
                      </w:tr>
                      <w:tr>
                        <w:trPr>
                          <w:trHeight w:val="567" w:hRule="atLeast"/>
                        </w:trPr>
                        <w:tc>
                          <w:tcPr>
                            <w:tcW w:w="2887" w:type="dxa"/>
                            <w:gridSpan w:val="3"/>
                            <w:tcBorders>
                              <w:top w:val="single" w:sz="4" w:space="0" w:color="000001"/>
                              <w:start w:val="single" w:sz="4" w:space="0" w:color="000001"/>
                              <w:bottom w:val="single" w:sz="4" w:space="0" w:color="000001"/>
                              <w:end w:val="single" w:sz="4" w:space="0" w:color="000001"/>
                            </w:tcBorders>
                            <w:shd w:fill="FDEADA" w:val="clear"/>
                            <w:vAlign w:val="center"/>
                          </w:tcPr>
                          <w:p>
                            <w:pPr>
                              <w:pStyle w:val="Normal"/>
                              <w:spacing w:lineRule="auto" w:line="240" w:before="120" w:after="120"/>
                              <w:jc w:val="both"/>
                              <w:rPr>
                                <w:color w:val="00000A"/>
                              </w:rPr>
                            </w:pPr>
                            <w:r>
                              <w:rPr>
                                <w:b/>
                                <w:bCs/>
                                <w:color w:val="00000A"/>
                                <w:sz w:val="24"/>
                                <w:szCs w:val="24"/>
                              </w:rPr>
                              <w:t>TITOLO MODULO INTERDISCIPLINARE</w:t>
                            </w:r>
                          </w:p>
                        </w:tc>
                        <w:tc>
                          <w:tcPr>
                            <w:tcW w:w="6698" w:type="dxa"/>
                            <w:gridSpan w:val="5"/>
                            <w:tcBorders>
                              <w:top w:val="single" w:sz="4" w:space="0" w:color="000001"/>
                              <w:start w:val="single" w:sz="4" w:space="0" w:color="000001"/>
                              <w:bottom w:val="single" w:sz="4" w:space="0" w:color="000001"/>
                              <w:end w:val="single" w:sz="4" w:space="0" w:color="000001"/>
                            </w:tcBorders>
                            <w:shd w:fill="FDEADA" w:val="clear"/>
                            <w:vAlign w:val="center"/>
                          </w:tcPr>
                          <w:p>
                            <w:pPr>
                              <w:pStyle w:val="Normal"/>
                              <w:spacing w:lineRule="auto" w:line="240" w:before="120" w:after="120"/>
                              <w:jc w:val="center"/>
                              <w:rPr>
                                <w:b/>
                                <w:bCs/>
                                <w:color w:val="00000A"/>
                                <w:sz w:val="24"/>
                                <w:szCs w:val="24"/>
                              </w:rPr>
                            </w:pPr>
                            <w:r>
                              <w:rPr>
                                <w:b/>
                                <w:bCs/>
                                <w:color w:val="00000A"/>
                                <w:sz w:val="24"/>
                                <w:szCs w:val="24"/>
                              </w:rPr>
                            </w:r>
                          </w:p>
                        </w:tc>
                      </w:tr>
                      <w:tr>
                        <w:trPr>
                          <w:trHeight w:val="255" w:hRule="atLeast"/>
                        </w:trPr>
                        <w:tc>
                          <w:tcPr>
                            <w:tcW w:w="2887" w:type="dxa"/>
                            <w:gridSpan w:val="3"/>
                            <w:tcBorders>
                              <w:top w:val="single" w:sz="4" w:space="0" w:color="000001"/>
                              <w:start w:val="single" w:sz="4" w:space="0" w:color="000001"/>
                              <w:bottom w:val="single" w:sz="4" w:space="0" w:color="000001"/>
                              <w:end w:val="single" w:sz="4" w:space="0" w:color="000001"/>
                            </w:tcBorders>
                            <w:shd w:fill="FFFFFF" w:val="clear"/>
                            <w:vAlign w:val="center"/>
                          </w:tcPr>
                          <w:p>
                            <w:pPr>
                              <w:pStyle w:val="Normal"/>
                              <w:jc w:val="both"/>
                              <w:rPr>
                                <w:b/>
                                <w:bCs/>
                                <w:color w:val="00000A"/>
                                <w:sz w:val="24"/>
                                <w:szCs w:val="24"/>
                              </w:rPr>
                            </w:pPr>
                            <w:r>
                              <w:rPr>
                                <w:b/>
                                <w:bCs/>
                                <w:color w:val="00000A"/>
                                <w:sz w:val="24"/>
                                <w:szCs w:val="24"/>
                              </w:rPr>
                            </w:r>
                          </w:p>
                        </w:tc>
                        <w:tc>
                          <w:tcPr>
                            <w:tcW w:w="6698" w:type="dxa"/>
                            <w:gridSpan w:val="5"/>
                            <w:tcBorders>
                              <w:top w:val="single" w:sz="4" w:space="0" w:color="000001"/>
                              <w:start w:val="single" w:sz="4" w:space="0" w:color="000001"/>
                              <w:bottom w:val="single" w:sz="4" w:space="0" w:color="000001"/>
                              <w:end w:val="single" w:sz="4" w:space="0" w:color="000001"/>
                            </w:tcBorders>
                            <w:shd w:fill="FFFFFF" w:val="clear"/>
                            <w:vAlign w:val="center"/>
                          </w:tcPr>
                          <w:p>
                            <w:pPr>
                              <w:pStyle w:val="Normal"/>
                              <w:jc w:val="both"/>
                              <w:rPr>
                                <w:b/>
                                <w:bCs/>
                                <w:color w:val="00000A"/>
                                <w:sz w:val="24"/>
                                <w:szCs w:val="24"/>
                              </w:rPr>
                            </w:pPr>
                            <w:r>
                              <w:rPr>
                                <w:b/>
                                <w:bCs/>
                                <w:color w:val="00000A"/>
                                <w:sz w:val="24"/>
                                <w:szCs w:val="24"/>
                              </w:rPr>
                            </w:r>
                          </w:p>
                        </w:tc>
                      </w:tr>
                      <w:tr>
                        <w:trPr>
                          <w:trHeight w:val="567" w:hRule="atLeast"/>
                        </w:trPr>
                        <w:tc>
                          <w:tcPr>
                            <w:tcW w:w="2235" w:type="dxa"/>
                            <w:gridSpan w:val="2"/>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both"/>
                              <w:rPr>
                                <w:color w:val="00000A"/>
                              </w:rPr>
                            </w:pPr>
                            <w:r>
                              <w:rPr>
                                <w:b/>
                                <w:bCs/>
                                <w:color w:val="00000A"/>
                                <w:sz w:val="24"/>
                                <w:szCs w:val="24"/>
                              </w:rPr>
                              <w:t>COMPETENZE CHIAVE EUROPEE</w:t>
                            </w:r>
                          </w:p>
                        </w:tc>
                        <w:tc>
                          <w:tcPr>
                            <w:tcW w:w="7350" w:type="dxa"/>
                            <w:gridSpan w:val="6"/>
                            <w:tcBorders>
                              <w:top w:val="single" w:sz="4" w:space="0" w:color="000001"/>
                              <w:start w:val="single" w:sz="4" w:space="0" w:color="000001"/>
                              <w:bottom w:val="single" w:sz="4" w:space="0" w:color="000001"/>
                              <w:end w:val="single" w:sz="4" w:space="0" w:color="000001"/>
                            </w:tcBorders>
                            <w:shd w:fill="auto" w:val="clear"/>
                            <w:vAlign w:val="center"/>
                          </w:tcPr>
                          <w:p>
                            <w:pPr>
                              <w:pStyle w:val="Normal"/>
                              <w:numPr>
                                <w:ilvl w:val="0"/>
                                <w:numId w:val="32"/>
                              </w:numPr>
                              <w:ind w:hanging="360" w:start="360"/>
                              <w:jc w:val="both"/>
                              <w:rPr>
                                <w:color w:val="00000A"/>
                              </w:rPr>
                            </w:pPr>
                            <w:r>
                              <w:rPr>
                                <w:color w:val="00000A"/>
                              </w:rPr>
                              <w:t>competenza alfabetica funzionale</w:t>
                            </w:r>
                          </w:p>
                          <w:p>
                            <w:pPr>
                              <w:pStyle w:val="Normal"/>
                              <w:numPr>
                                <w:ilvl w:val="0"/>
                                <w:numId w:val="32"/>
                              </w:numPr>
                              <w:ind w:hanging="360" w:start="360"/>
                              <w:jc w:val="both"/>
                              <w:rPr>
                                <w:color w:val="00000A"/>
                              </w:rPr>
                            </w:pPr>
                            <w:r>
                              <w:rPr>
                                <w:color w:val="00000A"/>
                              </w:rPr>
                              <w:t>competenza multilinguistica</w:t>
                            </w:r>
                          </w:p>
                          <w:p>
                            <w:pPr>
                              <w:pStyle w:val="Normal"/>
                              <w:numPr>
                                <w:ilvl w:val="0"/>
                                <w:numId w:val="32"/>
                              </w:numPr>
                              <w:ind w:hanging="360" w:start="360"/>
                              <w:jc w:val="both"/>
                              <w:rPr>
                                <w:color w:val="00000A"/>
                              </w:rPr>
                            </w:pPr>
                            <w:r>
                              <w:rPr>
                                <w:color w:val="00000A"/>
                              </w:rPr>
                              <w:t>competenza matematica e competenza in scienze, tecnologie e ingegneria</w:t>
                            </w:r>
                          </w:p>
                          <w:p>
                            <w:pPr>
                              <w:pStyle w:val="Normal"/>
                              <w:numPr>
                                <w:ilvl w:val="0"/>
                                <w:numId w:val="32"/>
                              </w:numPr>
                              <w:ind w:hanging="360" w:start="360"/>
                              <w:jc w:val="both"/>
                              <w:rPr>
                                <w:color w:val="00000A"/>
                              </w:rPr>
                            </w:pPr>
                            <w:r>
                              <w:rPr>
                                <w:color w:val="00000A"/>
                              </w:rPr>
                              <w:t>competenza digitale</w:t>
                            </w:r>
                          </w:p>
                          <w:p>
                            <w:pPr>
                              <w:pStyle w:val="Normal"/>
                              <w:numPr>
                                <w:ilvl w:val="0"/>
                                <w:numId w:val="32"/>
                              </w:numPr>
                              <w:ind w:hanging="360" w:start="360"/>
                              <w:jc w:val="both"/>
                              <w:rPr>
                                <w:color w:val="00000A"/>
                              </w:rPr>
                            </w:pPr>
                            <w:r>
                              <w:rPr>
                                <w:color w:val="00000A"/>
                              </w:rPr>
                              <w:t>competenza personale, sociale e capacità di imparare a imparare, competenza in materia di</w:t>
                            </w:r>
                            <w:r>
                              <w:rPr>
                                <w:color w:val="00000A"/>
                                <w:sz w:val="24"/>
                                <w:szCs w:val="24"/>
                              </w:rPr>
                              <w:t xml:space="preserve"> </w:t>
                            </w:r>
                            <w:r>
                              <w:rPr>
                                <w:color w:val="00000A"/>
                              </w:rPr>
                              <w:t>cittadinanza</w:t>
                            </w:r>
                          </w:p>
                          <w:p>
                            <w:pPr>
                              <w:pStyle w:val="Normal"/>
                              <w:numPr>
                                <w:ilvl w:val="0"/>
                                <w:numId w:val="32"/>
                              </w:numPr>
                              <w:ind w:hanging="360" w:start="360"/>
                              <w:jc w:val="both"/>
                              <w:rPr>
                                <w:color w:val="00000A"/>
                              </w:rPr>
                            </w:pPr>
                            <w:r>
                              <w:rPr>
                                <w:color w:val="00000A"/>
                              </w:rPr>
                              <w:t>competenza imprenditoriale</w:t>
                            </w:r>
                          </w:p>
                          <w:p>
                            <w:pPr>
                              <w:pStyle w:val="Normal"/>
                              <w:numPr>
                                <w:ilvl w:val="0"/>
                                <w:numId w:val="32"/>
                              </w:numPr>
                              <w:ind w:hanging="360" w:start="360"/>
                              <w:jc w:val="both"/>
                              <w:rPr>
                                <w:color w:val="00000A"/>
                              </w:rPr>
                            </w:pPr>
                            <w:r>
                              <w:rPr>
                                <w:color w:val="00000A"/>
                              </w:rPr>
                              <w:t>competenza in materia di consapevolezza ed espressione culturali</w:t>
                            </w:r>
                          </w:p>
                        </w:tc>
                      </w:tr>
                      <w:tr>
                        <w:trPr>
                          <w:trHeight w:val="567" w:hRule="atLeast"/>
                        </w:trPr>
                        <w:tc>
                          <w:tcPr>
                            <w:tcW w:w="2235" w:type="dxa"/>
                            <w:gridSpan w:val="2"/>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both"/>
                              <w:rPr>
                                <w:color w:val="00000A"/>
                              </w:rPr>
                            </w:pPr>
                            <w:r>
                              <w:rPr>
                                <w:b/>
                                <w:bCs/>
                                <w:color w:val="00000A"/>
                                <w:sz w:val="24"/>
                                <w:szCs w:val="24"/>
                              </w:rPr>
                              <w:t>COMPETENZE</w:t>
                            </w:r>
                          </w:p>
                          <w:p>
                            <w:pPr>
                              <w:pStyle w:val="Normal"/>
                              <w:jc w:val="both"/>
                              <w:rPr>
                                <w:color w:val="00000A"/>
                              </w:rPr>
                            </w:pPr>
                            <w:r>
                              <w:rPr>
                                <w:b/>
                                <w:bCs/>
                                <w:color w:val="00000A"/>
                                <w:sz w:val="24"/>
                                <w:szCs w:val="24"/>
                              </w:rPr>
                              <w:t>TRASVERSALI</w:t>
                            </w:r>
                          </w:p>
                        </w:tc>
                        <w:tc>
                          <w:tcPr>
                            <w:tcW w:w="7350" w:type="dxa"/>
                            <w:gridSpan w:val="6"/>
                            <w:tcBorders>
                              <w:top w:val="single" w:sz="4" w:space="0" w:color="000001"/>
                              <w:start w:val="single" w:sz="4" w:space="0" w:color="000001"/>
                              <w:bottom w:val="single" w:sz="4" w:space="0" w:color="000001"/>
                              <w:end w:val="single" w:sz="4" w:space="0" w:color="000001"/>
                            </w:tcBorders>
                            <w:shd w:fill="auto" w:val="clear"/>
                            <w:vAlign w:val="center"/>
                          </w:tcPr>
                          <w:p>
                            <w:pPr>
                              <w:pStyle w:val="Normal"/>
                              <w:numPr>
                                <w:ilvl w:val="0"/>
                                <w:numId w:val="32"/>
                              </w:numPr>
                              <w:ind w:hanging="360" w:start="360"/>
                              <w:jc w:val="both"/>
                              <w:rPr>
                                <w:color w:val="00000A"/>
                              </w:rPr>
                            </w:pPr>
                            <w:r>
                              <w:rPr>
                                <w:color w:val="00000A"/>
                                <w:sz w:val="24"/>
                                <w:szCs w:val="24"/>
                                <w:highlight w:val="yellow"/>
                              </w:rPr>
                              <w:t>Distinguere le azioni a favore di…</w:t>
                            </w:r>
                          </w:p>
                          <w:p>
                            <w:pPr>
                              <w:pStyle w:val="Normal"/>
                              <w:numPr>
                                <w:ilvl w:val="0"/>
                                <w:numId w:val="32"/>
                              </w:numPr>
                              <w:ind w:hanging="360" w:start="360"/>
                              <w:jc w:val="both"/>
                              <w:rPr>
                                <w:color w:val="00000A"/>
                              </w:rPr>
                            </w:pPr>
                            <w:r>
                              <w:rPr>
                                <w:color w:val="00000A"/>
                                <w:sz w:val="24"/>
                                <w:szCs w:val="24"/>
                                <w:highlight w:val="yellow"/>
                              </w:rPr>
                              <w:t>Saper riflettere su ..</w:t>
                            </w:r>
                          </w:p>
                          <w:p>
                            <w:pPr>
                              <w:pStyle w:val="Normal"/>
                              <w:numPr>
                                <w:ilvl w:val="0"/>
                                <w:numId w:val="32"/>
                              </w:numPr>
                              <w:ind w:hanging="360" w:start="360"/>
                              <w:jc w:val="both"/>
                              <w:rPr>
                                <w:color w:val="00000A"/>
                              </w:rPr>
                            </w:pPr>
                            <w:r>
                              <w:rPr>
                                <w:color w:val="00000A"/>
                                <w:sz w:val="24"/>
                                <w:szCs w:val="24"/>
                                <w:highlight w:val="yellow"/>
                              </w:rPr>
                              <w:t>Promuovere il rispetto …</w:t>
                            </w:r>
                          </w:p>
                          <w:p>
                            <w:pPr>
                              <w:pStyle w:val="Normal"/>
                              <w:numPr>
                                <w:ilvl w:val="0"/>
                                <w:numId w:val="32"/>
                              </w:numPr>
                              <w:ind w:hanging="360" w:start="360"/>
                              <w:jc w:val="both"/>
                              <w:rPr>
                                <w:color w:val="00000A"/>
                              </w:rPr>
                            </w:pPr>
                            <w:r>
                              <w:rPr>
                                <w:color w:val="00000A"/>
                                <w:sz w:val="24"/>
                                <w:szCs w:val="24"/>
                                <w:highlight w:val="yellow"/>
                              </w:rPr>
                              <w:t>Sviluppare capacità …</w:t>
                            </w:r>
                          </w:p>
                          <w:p>
                            <w:pPr>
                              <w:pStyle w:val="Normal"/>
                              <w:numPr>
                                <w:ilvl w:val="0"/>
                                <w:numId w:val="32"/>
                              </w:numPr>
                              <w:ind w:hanging="360" w:start="360"/>
                              <w:jc w:val="both"/>
                              <w:rPr>
                                <w:color w:val="00000A"/>
                              </w:rPr>
                            </w:pPr>
                            <w:r>
                              <w:rPr>
                                <w:color w:val="00000A"/>
                                <w:sz w:val="24"/>
                                <w:szCs w:val="24"/>
                                <w:highlight w:val="yellow"/>
                              </w:rPr>
                              <w:t>Agire …</w:t>
                            </w:r>
                          </w:p>
                          <w:p>
                            <w:pPr>
                              <w:pStyle w:val="Normal"/>
                              <w:numPr>
                                <w:ilvl w:val="0"/>
                                <w:numId w:val="32"/>
                              </w:numPr>
                              <w:ind w:hanging="360" w:start="360"/>
                              <w:jc w:val="both"/>
                              <w:rPr>
                                <w:color w:val="00000A"/>
                                <w:sz w:val="24"/>
                                <w:szCs w:val="24"/>
                              </w:rPr>
                            </w:pPr>
                            <w:r>
                              <w:rPr>
                                <w:color w:val="00000A"/>
                                <w:sz w:val="24"/>
                                <w:szCs w:val="24"/>
                              </w:rPr>
                            </w:r>
                          </w:p>
                        </w:tc>
                      </w:tr>
                      <w:tr>
                        <w:trPr>
                          <w:trHeight w:val="567" w:hRule="atLeast"/>
                        </w:trPr>
                        <w:tc>
                          <w:tcPr>
                            <w:tcW w:w="2235" w:type="dxa"/>
                            <w:gridSpan w:val="2"/>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both"/>
                              <w:rPr>
                                <w:color w:val="00000A"/>
                              </w:rPr>
                            </w:pPr>
                            <w:r>
                              <w:rPr>
                                <w:b/>
                                <w:bCs/>
                                <w:color w:val="00000A"/>
                                <w:sz w:val="24"/>
                                <w:szCs w:val="24"/>
                              </w:rPr>
                              <w:t>QUADRO ORARIO</w:t>
                            </w:r>
                          </w:p>
                        </w:tc>
                        <w:tc>
                          <w:tcPr>
                            <w:tcW w:w="7350" w:type="dxa"/>
                            <w:gridSpan w:val="6"/>
                            <w:tcBorders>
                              <w:top w:val="single" w:sz="4" w:space="0" w:color="000001"/>
                              <w:start w:val="single" w:sz="4" w:space="0" w:color="000001"/>
                              <w:bottom w:val="single" w:sz="4" w:space="0" w:color="000001"/>
                              <w:end w:val="single" w:sz="4" w:space="0" w:color="000001"/>
                            </w:tcBorders>
                            <w:shd w:fill="auto" w:val="clear"/>
                            <w:vAlign w:val="center"/>
                          </w:tcPr>
                          <w:p>
                            <w:pPr>
                              <w:pStyle w:val="Normal"/>
                              <w:widowControl w:val="false"/>
                              <w:rPr>
                                <w:b/>
                                <w:bCs/>
                                <w:color w:val="00000A"/>
                                <w:sz w:val="24"/>
                                <w:szCs w:val="24"/>
                              </w:rPr>
                            </w:pPr>
                            <w:r>
                              <w:rPr>
                                <w:b/>
                                <w:bCs/>
                                <w:color w:val="00000A"/>
                                <w:sz w:val="24"/>
                                <w:szCs w:val="24"/>
                              </w:rPr>
                            </w:r>
                          </w:p>
                          <w:tbl>
                            <w:tblPr>
                              <w:tblStyle w:val="Table9"/>
                              <w:tblW w:w="7203" w:type="dxa"/>
                              <w:jc w:val="start"/>
                              <w:tblInd w:w="0" w:type="dxa"/>
                              <w:tblLayout w:type="fixed"/>
                              <w:tblCellMar>
                                <w:top w:w="0" w:type="dxa"/>
                                <w:start w:w="15" w:type="dxa"/>
                                <w:bottom w:w="0" w:type="dxa"/>
                                <w:end w:w="79" w:type="dxa"/>
                              </w:tblCellMar>
                              <w:tblLook w:val="0400"/>
                            </w:tblPr>
                            <w:tblGrid>
                              <w:gridCol w:w="3601"/>
                              <w:gridCol w:w="3602"/>
                            </w:tblGrid>
                            <w:tr>
                              <w:trPr/>
                              <w:tc>
                                <w:tcPr>
                                  <w:tcW w:w="3601" w:type="dxa"/>
                                  <w:tcBorders>
                                    <w:top w:val="single" w:sz="12" w:space="0" w:color="000001"/>
                                    <w:start w:val="single" w:sz="12" w:space="0" w:color="000001"/>
                                    <w:bottom w:val="single" w:sz="12" w:space="0" w:color="000001"/>
                                    <w:end w:val="single" w:sz="6" w:space="0" w:color="000001"/>
                                  </w:tcBorders>
                                  <w:shd w:fill="auto" w:val="clear"/>
                                </w:tcPr>
                                <w:p>
                                  <w:pPr>
                                    <w:pStyle w:val="Normal"/>
                                    <w:jc w:val="both"/>
                                    <w:rPr>
                                      <w:color w:val="00000A"/>
                                    </w:rPr>
                                  </w:pPr>
                                  <w:r>
                                    <w:rPr>
                                      <w:b/>
                                      <w:bCs/>
                                      <w:color w:val="00000A"/>
                                      <w:sz w:val="24"/>
                                      <w:szCs w:val="24"/>
                                    </w:rPr>
                                    <w:t>DISCIPLINA</w:t>
                                  </w:r>
                                </w:p>
                              </w:tc>
                              <w:tc>
                                <w:tcPr>
                                  <w:tcW w:w="3602" w:type="dxa"/>
                                  <w:tcBorders>
                                    <w:top w:val="single" w:sz="12" w:space="0" w:color="000001"/>
                                    <w:start w:val="single" w:sz="6" w:space="0" w:color="000001"/>
                                    <w:bottom w:val="single" w:sz="12" w:space="0" w:color="000001"/>
                                    <w:end w:val="single" w:sz="12" w:space="0" w:color="000001"/>
                                  </w:tcBorders>
                                  <w:shd w:fill="auto" w:val="clear"/>
                                  <w:tcMar>
                                    <w:start w:w="44" w:type="dxa"/>
                                  </w:tcMar>
                                </w:tcPr>
                                <w:p>
                                  <w:pPr>
                                    <w:pStyle w:val="Normal"/>
                                    <w:jc w:val="both"/>
                                    <w:rPr>
                                      <w:color w:val="00000A"/>
                                    </w:rPr>
                                  </w:pPr>
                                  <w:r>
                                    <w:rPr>
                                      <w:b/>
                                      <w:bCs/>
                                      <w:color w:val="00000A"/>
                                      <w:sz w:val="24"/>
                                      <w:szCs w:val="24"/>
                                    </w:rPr>
                                    <w:t>V anno</w:t>
                                  </w:r>
                                </w:p>
                              </w:tc>
                            </w:tr>
                            <w:tr>
                              <w:trPr/>
                              <w:tc>
                                <w:tcPr>
                                  <w:tcW w:w="3601" w:type="dxa"/>
                                  <w:tcBorders>
                                    <w:top w:val="single" w:sz="12" w:space="0" w:color="000001"/>
                                    <w:start w:val="single" w:sz="12" w:space="0" w:color="000001"/>
                                    <w:bottom w:val="single" w:sz="6" w:space="0" w:color="000001"/>
                                    <w:end w:val="single" w:sz="6" w:space="0" w:color="000001"/>
                                  </w:tcBorders>
                                  <w:shd w:fill="auto" w:val="clear"/>
                                </w:tcPr>
                                <w:p>
                                  <w:pPr>
                                    <w:pStyle w:val="Normal"/>
                                    <w:jc w:val="both"/>
                                    <w:rPr>
                                      <w:color w:val="00000A"/>
                                    </w:rPr>
                                  </w:pPr>
                                  <w:r>
                                    <w:rPr>
                                      <w:color w:val="00000A"/>
                                      <w:sz w:val="24"/>
                                      <w:szCs w:val="24"/>
                                    </w:rPr>
                                    <w:t xml:space="preserve">Italiano </w:t>
                                  </w:r>
                                </w:p>
                              </w:tc>
                              <w:tc>
                                <w:tcPr>
                                  <w:tcW w:w="3602" w:type="dxa"/>
                                  <w:tcBorders>
                                    <w:top w:val="single" w:sz="12" w:space="0" w:color="000001"/>
                                    <w:start w:val="single" w:sz="6" w:space="0" w:color="000001"/>
                                    <w:bottom w:val="single" w:sz="6" w:space="0" w:color="000001"/>
                                    <w:end w:val="single" w:sz="12" w:space="0" w:color="000001"/>
                                  </w:tcBorders>
                                  <w:shd w:fill="auto" w:val="clear"/>
                                  <w:tcMar>
                                    <w:start w:w="44" w:type="dxa"/>
                                  </w:tcMar>
                                </w:tcPr>
                                <w:p>
                                  <w:pPr>
                                    <w:pStyle w:val="Normal"/>
                                    <w:jc w:val="both"/>
                                    <w:rPr>
                                      <w:color w:val="00000A"/>
                                    </w:rPr>
                                  </w:pPr>
                                  <w:r>
                                    <w:rPr>
                                      <w:color w:val="00000A"/>
                                      <w:sz w:val="24"/>
                                      <w:szCs w:val="24"/>
                                    </w:rPr>
                                    <w:t>6</w:t>
                                  </w:r>
                                </w:p>
                              </w:tc>
                            </w:tr>
                            <w:tr>
                              <w:trPr/>
                              <w:tc>
                                <w:tcPr>
                                  <w:tcW w:w="3601" w:type="dxa"/>
                                  <w:tcBorders>
                                    <w:top w:val="single" w:sz="6" w:space="0" w:color="000001"/>
                                    <w:start w:val="single" w:sz="12" w:space="0" w:color="000001"/>
                                    <w:bottom w:val="single" w:sz="6" w:space="0" w:color="000001"/>
                                    <w:end w:val="single" w:sz="6" w:space="0" w:color="000001"/>
                                  </w:tcBorders>
                                  <w:shd w:fill="auto" w:val="clear"/>
                                </w:tcPr>
                                <w:p>
                                  <w:pPr>
                                    <w:pStyle w:val="Normal"/>
                                    <w:jc w:val="both"/>
                                    <w:rPr>
                                      <w:color w:val="00000A"/>
                                    </w:rPr>
                                  </w:pPr>
                                  <w:r>
                                    <w:rPr>
                                      <w:color w:val="00000A"/>
                                      <w:sz w:val="24"/>
                                      <w:szCs w:val="24"/>
                                    </w:rPr>
                                    <w:t>Storia</w:t>
                                  </w:r>
                                </w:p>
                              </w:tc>
                              <w:tc>
                                <w:tcPr>
                                  <w:tcW w:w="3602" w:type="dxa"/>
                                  <w:tcBorders>
                                    <w:top w:val="single" w:sz="6" w:space="0" w:color="000001"/>
                                    <w:start w:val="single" w:sz="6" w:space="0" w:color="000001"/>
                                    <w:bottom w:val="single" w:sz="6" w:space="0" w:color="000001"/>
                                    <w:end w:val="single" w:sz="12" w:space="0" w:color="000001"/>
                                  </w:tcBorders>
                                  <w:shd w:fill="auto" w:val="clear"/>
                                  <w:tcMar>
                                    <w:start w:w="44" w:type="dxa"/>
                                  </w:tcMar>
                                </w:tcPr>
                                <w:p>
                                  <w:pPr>
                                    <w:pStyle w:val="Normal"/>
                                    <w:jc w:val="both"/>
                                    <w:rPr>
                                      <w:color w:val="00000A"/>
                                    </w:rPr>
                                  </w:pPr>
                                  <w:r>
                                    <w:rPr>
                                      <w:color w:val="00000A"/>
                                      <w:sz w:val="24"/>
                                      <w:szCs w:val="24"/>
                                    </w:rPr>
                                    <w:t>7</w:t>
                                  </w:r>
                                </w:p>
                              </w:tc>
                            </w:tr>
                            <w:tr>
                              <w:trPr/>
                              <w:tc>
                                <w:tcPr>
                                  <w:tcW w:w="3601" w:type="dxa"/>
                                  <w:tcBorders>
                                    <w:top w:val="single" w:sz="6" w:space="0" w:color="000001"/>
                                    <w:start w:val="single" w:sz="12" w:space="0" w:color="000001"/>
                                    <w:bottom w:val="single" w:sz="6" w:space="0" w:color="000001"/>
                                    <w:end w:val="single" w:sz="6" w:space="0" w:color="000001"/>
                                  </w:tcBorders>
                                  <w:shd w:fill="auto" w:val="clear"/>
                                </w:tcPr>
                                <w:p>
                                  <w:pPr>
                                    <w:pStyle w:val="Normal"/>
                                    <w:jc w:val="both"/>
                                    <w:rPr>
                                      <w:color w:val="00000A"/>
                                    </w:rPr>
                                  </w:pPr>
                                  <w:r>
                                    <w:rPr>
                                      <w:color w:val="00000A"/>
                                      <w:sz w:val="24"/>
                                      <w:szCs w:val="24"/>
                                    </w:rPr>
                                    <w:t xml:space="preserve">Inglese </w:t>
                                  </w:r>
                                </w:p>
                              </w:tc>
                              <w:tc>
                                <w:tcPr>
                                  <w:tcW w:w="3602" w:type="dxa"/>
                                  <w:tcBorders>
                                    <w:top w:val="single" w:sz="6" w:space="0" w:color="000001"/>
                                    <w:start w:val="single" w:sz="6" w:space="0" w:color="000001"/>
                                    <w:bottom w:val="single" w:sz="6" w:space="0" w:color="000001"/>
                                    <w:end w:val="single" w:sz="12" w:space="0" w:color="000001"/>
                                  </w:tcBorders>
                                  <w:shd w:fill="auto" w:val="clear"/>
                                  <w:tcMar>
                                    <w:start w:w="44" w:type="dxa"/>
                                  </w:tcMar>
                                </w:tcPr>
                                <w:p>
                                  <w:pPr>
                                    <w:pStyle w:val="Normal"/>
                                    <w:jc w:val="both"/>
                                    <w:rPr>
                                      <w:color w:val="00000A"/>
                                    </w:rPr>
                                  </w:pPr>
                                  <w:r>
                                    <w:rPr>
                                      <w:color w:val="00000A"/>
                                      <w:sz w:val="24"/>
                                      <w:szCs w:val="24"/>
                                    </w:rPr>
                                    <w:t>3</w:t>
                                  </w:r>
                                </w:p>
                              </w:tc>
                            </w:tr>
                            <w:tr>
                              <w:trPr/>
                              <w:tc>
                                <w:tcPr>
                                  <w:tcW w:w="3601" w:type="dxa"/>
                                  <w:tcBorders>
                                    <w:top w:val="single" w:sz="6" w:space="0" w:color="000001"/>
                                    <w:start w:val="single" w:sz="12" w:space="0" w:color="000001"/>
                                    <w:bottom w:val="single" w:sz="6" w:space="0" w:color="000001"/>
                                    <w:end w:val="single" w:sz="6" w:space="0" w:color="000001"/>
                                  </w:tcBorders>
                                  <w:shd w:fill="auto" w:val="clear"/>
                                </w:tcPr>
                                <w:p>
                                  <w:pPr>
                                    <w:pStyle w:val="Normal"/>
                                    <w:jc w:val="both"/>
                                    <w:rPr>
                                      <w:color w:val="00000A"/>
                                    </w:rPr>
                                  </w:pPr>
                                  <w:r>
                                    <w:rPr>
                                      <w:color w:val="00000A"/>
                                      <w:sz w:val="24"/>
                                      <w:szCs w:val="24"/>
                                    </w:rPr>
                                    <w:t>Matematica</w:t>
                                  </w:r>
                                </w:p>
                              </w:tc>
                              <w:tc>
                                <w:tcPr>
                                  <w:tcW w:w="3602" w:type="dxa"/>
                                  <w:tcBorders>
                                    <w:top w:val="single" w:sz="6" w:space="0" w:color="000001"/>
                                    <w:start w:val="single" w:sz="6" w:space="0" w:color="000001"/>
                                    <w:bottom w:val="single" w:sz="6" w:space="0" w:color="000001"/>
                                    <w:end w:val="single" w:sz="12" w:space="0" w:color="000001"/>
                                  </w:tcBorders>
                                  <w:shd w:fill="auto" w:val="clear"/>
                                  <w:tcMar>
                                    <w:start w:w="44" w:type="dxa"/>
                                  </w:tcMar>
                                </w:tcPr>
                                <w:p>
                                  <w:pPr>
                                    <w:pStyle w:val="Normal"/>
                                    <w:jc w:val="both"/>
                                    <w:rPr>
                                      <w:color w:val="00000A"/>
                                    </w:rPr>
                                  </w:pPr>
                                  <w:r>
                                    <w:rPr>
                                      <w:color w:val="00000A"/>
                                      <w:sz w:val="24"/>
                                      <w:szCs w:val="24"/>
                                    </w:rPr>
                                    <w:t>3</w:t>
                                  </w:r>
                                </w:p>
                              </w:tc>
                            </w:tr>
                            <w:tr>
                              <w:trPr/>
                              <w:tc>
                                <w:tcPr>
                                  <w:tcW w:w="3601" w:type="dxa"/>
                                  <w:tcBorders>
                                    <w:top w:val="single" w:sz="6" w:space="0" w:color="000001"/>
                                    <w:start w:val="single" w:sz="12" w:space="0" w:color="000001"/>
                                    <w:bottom w:val="single" w:sz="6" w:space="0" w:color="000001"/>
                                    <w:end w:val="single" w:sz="6" w:space="0" w:color="000001"/>
                                  </w:tcBorders>
                                  <w:shd w:fill="auto" w:val="clear"/>
                                </w:tcPr>
                                <w:p>
                                  <w:pPr>
                                    <w:pStyle w:val="Normal"/>
                                    <w:jc w:val="both"/>
                                    <w:rPr>
                                      <w:color w:val="00000A"/>
                                    </w:rPr>
                                  </w:pPr>
                                  <w:r>
                                    <w:rPr>
                                      <w:color w:val="00000A"/>
                                      <w:sz w:val="24"/>
                                      <w:szCs w:val="24"/>
                                    </w:rPr>
                                    <w:t>Scienze motorie</w:t>
                                  </w:r>
                                </w:p>
                              </w:tc>
                              <w:tc>
                                <w:tcPr>
                                  <w:tcW w:w="3602" w:type="dxa"/>
                                  <w:tcBorders>
                                    <w:top w:val="single" w:sz="6" w:space="0" w:color="000001"/>
                                    <w:start w:val="single" w:sz="6" w:space="0" w:color="000001"/>
                                    <w:bottom w:val="single" w:sz="6" w:space="0" w:color="000001"/>
                                    <w:end w:val="single" w:sz="12" w:space="0" w:color="000001"/>
                                  </w:tcBorders>
                                  <w:shd w:fill="auto" w:val="clear"/>
                                  <w:tcMar>
                                    <w:start w:w="44" w:type="dxa"/>
                                  </w:tcMar>
                                </w:tcPr>
                                <w:p>
                                  <w:pPr>
                                    <w:pStyle w:val="Normal"/>
                                    <w:jc w:val="both"/>
                                    <w:rPr>
                                      <w:color w:val="00000A"/>
                                    </w:rPr>
                                  </w:pPr>
                                  <w:r>
                                    <w:rPr>
                                      <w:color w:val="00000A"/>
                                      <w:sz w:val="24"/>
                                      <w:szCs w:val="24"/>
                                    </w:rPr>
                                    <w:t>6</w:t>
                                  </w:r>
                                </w:p>
                              </w:tc>
                            </w:tr>
                            <w:tr>
                              <w:trPr/>
                              <w:tc>
                                <w:tcPr>
                                  <w:tcW w:w="3601" w:type="dxa"/>
                                  <w:tcBorders>
                                    <w:top w:val="single" w:sz="6" w:space="0" w:color="000001"/>
                                    <w:start w:val="single" w:sz="12" w:space="0" w:color="000001"/>
                                    <w:bottom w:val="single" w:sz="12" w:space="0" w:color="000001"/>
                                    <w:end w:val="single" w:sz="6" w:space="0" w:color="000001"/>
                                  </w:tcBorders>
                                  <w:shd w:fill="auto" w:val="clear"/>
                                </w:tcPr>
                                <w:p>
                                  <w:pPr>
                                    <w:pStyle w:val="Normal"/>
                                    <w:jc w:val="both"/>
                                    <w:rPr>
                                      <w:color w:val="00000A"/>
                                    </w:rPr>
                                  </w:pPr>
                                  <w:r>
                                    <w:rPr>
                                      <w:color w:val="00000A"/>
                                      <w:sz w:val="24"/>
                                      <w:szCs w:val="24"/>
                                    </w:rPr>
                                    <w:t>Materie indirizzo</w:t>
                                  </w:r>
                                </w:p>
                              </w:tc>
                              <w:tc>
                                <w:tcPr>
                                  <w:tcW w:w="3602" w:type="dxa"/>
                                  <w:tcBorders>
                                    <w:top w:val="single" w:sz="6" w:space="0" w:color="000001"/>
                                    <w:start w:val="single" w:sz="6" w:space="0" w:color="000001"/>
                                    <w:bottom w:val="single" w:sz="12" w:space="0" w:color="000001"/>
                                    <w:end w:val="single" w:sz="12" w:space="0" w:color="000001"/>
                                  </w:tcBorders>
                                  <w:shd w:fill="auto" w:val="clear"/>
                                  <w:tcMar>
                                    <w:start w:w="44" w:type="dxa"/>
                                  </w:tcMar>
                                </w:tcPr>
                                <w:p>
                                  <w:pPr>
                                    <w:pStyle w:val="Normal"/>
                                    <w:jc w:val="both"/>
                                    <w:rPr>
                                      <w:color w:val="00000A"/>
                                    </w:rPr>
                                  </w:pPr>
                                  <w:r>
                                    <w:rPr>
                                      <w:color w:val="00000A"/>
                                      <w:sz w:val="24"/>
                                      <w:szCs w:val="24"/>
                                    </w:rPr>
                                    <w:t>8</w:t>
                                  </w:r>
                                </w:p>
                              </w:tc>
                            </w:tr>
                          </w:tbl>
                          <w:p>
                            <w:pPr>
                              <w:pStyle w:val="Normal"/>
                              <w:jc w:val="both"/>
                              <w:rPr>
                                <w:color w:val="00000A"/>
                                <w:sz w:val="24"/>
                                <w:szCs w:val="24"/>
                              </w:rPr>
                            </w:pPr>
                            <w:r>
                              <w:rPr>
                                <w:color w:val="00000A"/>
                                <w:sz w:val="24"/>
                                <w:szCs w:val="24"/>
                              </w:rPr>
                            </w:r>
                          </w:p>
                        </w:tc>
                      </w:tr>
                      <w:tr>
                        <w:trPr>
                          <w:trHeight w:val="221" w:hRule="atLeast"/>
                        </w:trPr>
                        <w:tc>
                          <w:tcPr>
                            <w:tcW w:w="9585" w:type="dxa"/>
                            <w:gridSpan w:val="8"/>
                            <w:tcBorders>
                              <w:top w:val="single" w:sz="4" w:space="0" w:color="000001"/>
                              <w:start w:val="single" w:sz="4" w:space="0" w:color="000001"/>
                              <w:bottom w:val="single" w:sz="4" w:space="0" w:color="000001"/>
                              <w:end w:val="single" w:sz="4" w:space="0" w:color="000001"/>
                            </w:tcBorders>
                            <w:shd w:fill="auto" w:val="clear"/>
                            <w:vAlign w:val="center"/>
                          </w:tcPr>
                          <w:p>
                            <w:pPr>
                              <w:pStyle w:val="Normal"/>
                              <w:jc w:val="both"/>
                              <w:rPr>
                                <w:color w:val="00000A"/>
                                <w:sz w:val="24"/>
                                <w:szCs w:val="24"/>
                              </w:rPr>
                            </w:pPr>
                            <w:r>
                              <w:rPr>
                                <w:color w:val="00000A"/>
                                <w:sz w:val="24"/>
                                <w:szCs w:val="24"/>
                              </w:rPr>
                            </w:r>
                          </w:p>
                        </w:tc>
                      </w:tr>
                      <w:tr>
                        <w:trPr>
                          <w:trHeight w:val="567" w:hRule="atLeast"/>
                        </w:trPr>
                        <w:tc>
                          <w:tcPr>
                            <w:tcW w:w="9585" w:type="dxa"/>
                            <w:gridSpan w:val="8"/>
                            <w:tcBorders>
                              <w:top w:val="single" w:sz="12" w:space="0" w:color="000001"/>
                              <w:start w:val="single" w:sz="12" w:space="0" w:color="000001"/>
                              <w:bottom w:val="single" w:sz="12" w:space="0" w:color="000001"/>
                              <w:end w:val="single" w:sz="12" w:space="0" w:color="000001"/>
                            </w:tcBorders>
                            <w:shd w:fill="FDEADA" w:val="clear"/>
                            <w:tcMar>
                              <w:start w:w="0" w:type="dxa"/>
                            </w:tcMar>
                            <w:vAlign w:val="center"/>
                          </w:tcPr>
                          <w:p>
                            <w:pPr>
                              <w:pStyle w:val="Normal"/>
                              <w:jc w:val="center"/>
                              <w:rPr>
                                <w:color w:val="00000A"/>
                              </w:rPr>
                            </w:pPr>
                            <w:r>
                              <w:rPr>
                                <w:b/>
                                <w:bCs/>
                                <w:color w:val="00000A"/>
                                <w:sz w:val="24"/>
                                <w:szCs w:val="24"/>
                              </w:rPr>
                              <w:t>I QUADRIMESTRE</w:t>
                            </w:r>
                          </w:p>
                        </w:tc>
                      </w:tr>
                      <w:tr>
                        <w:trPr>
                          <w:trHeight w:val="835" w:hRule="atLeast"/>
                        </w:trPr>
                        <w:tc>
                          <w:tcPr>
                            <w:tcW w:w="1639" w:type="dxa"/>
                            <w:tcBorders>
                              <w:top w:val="single" w:sz="12" w:space="0" w:color="000001"/>
                              <w:start w:val="single" w:sz="12" w:space="0" w:color="000001"/>
                              <w:bottom w:val="single" w:sz="12" w:space="0" w:color="000001"/>
                              <w:end w:val="single" w:sz="6" w:space="0" w:color="000001"/>
                            </w:tcBorders>
                            <w:shd w:fill="FDEADA" w:val="clear"/>
                            <w:tcMar>
                              <w:start w:w="0" w:type="dxa"/>
                            </w:tcMar>
                            <w:vAlign w:val="center"/>
                          </w:tcPr>
                          <w:p>
                            <w:pPr>
                              <w:pStyle w:val="Normal"/>
                              <w:jc w:val="center"/>
                              <w:rPr>
                                <w:color w:val="00000A"/>
                              </w:rPr>
                            </w:pPr>
                            <w:r>
                              <w:rPr>
                                <w:b/>
                                <w:bCs/>
                                <w:color w:val="00000A"/>
                                <w:sz w:val="18"/>
                                <w:szCs w:val="18"/>
                              </w:rPr>
                              <w:t>DISCIPLINA</w:t>
                            </w:r>
                          </w:p>
                        </w:tc>
                        <w:tc>
                          <w:tcPr>
                            <w:tcW w:w="1359" w:type="dxa"/>
                            <w:gridSpan w:val="3"/>
                            <w:tcBorders>
                              <w:top w:val="single" w:sz="12" w:space="0" w:color="000001"/>
                              <w:start w:val="single" w:sz="6" w:space="0" w:color="000001"/>
                              <w:bottom w:val="single" w:sz="12" w:space="0" w:color="000001"/>
                              <w:end w:val="single" w:sz="6" w:space="0" w:color="000001"/>
                            </w:tcBorders>
                            <w:shd w:fill="FDEADA" w:val="clear"/>
                            <w:tcMar>
                              <w:start w:w="44" w:type="dxa"/>
                            </w:tcMar>
                            <w:vAlign w:val="center"/>
                          </w:tcPr>
                          <w:p>
                            <w:pPr>
                              <w:pStyle w:val="Normal"/>
                              <w:jc w:val="center"/>
                              <w:rPr>
                                <w:color w:val="00000A"/>
                              </w:rPr>
                            </w:pPr>
                            <w:r>
                              <w:rPr>
                                <w:b/>
                                <w:bCs/>
                                <w:color w:val="00000A"/>
                                <w:sz w:val="18"/>
                                <w:szCs w:val="18"/>
                              </w:rPr>
                              <w:t>ORE DI LEZIONE</w:t>
                            </w:r>
                          </w:p>
                        </w:tc>
                        <w:tc>
                          <w:tcPr>
                            <w:tcW w:w="1667" w:type="dxa"/>
                            <w:tcBorders>
                              <w:top w:val="single" w:sz="12" w:space="0" w:color="000001"/>
                              <w:start w:val="single" w:sz="6" w:space="0" w:color="000001"/>
                              <w:bottom w:val="single" w:sz="12" w:space="0" w:color="000001"/>
                              <w:end w:val="single" w:sz="6" w:space="0" w:color="000001"/>
                            </w:tcBorders>
                            <w:shd w:fill="FDEADA" w:val="clear"/>
                            <w:tcMar>
                              <w:start w:w="44" w:type="dxa"/>
                            </w:tcMar>
                            <w:vAlign w:val="center"/>
                          </w:tcPr>
                          <w:p>
                            <w:pPr>
                              <w:pStyle w:val="Normal"/>
                              <w:jc w:val="center"/>
                              <w:rPr>
                                <w:color w:val="00000A"/>
                              </w:rPr>
                            </w:pPr>
                            <w:r>
                              <w:rPr>
                                <w:b/>
                                <w:bCs/>
                                <w:color w:val="00000A"/>
                                <w:sz w:val="18"/>
                                <w:szCs w:val="18"/>
                              </w:rPr>
                              <w:t>NUCLEO CONCETTUALE</w:t>
                            </w:r>
                          </w:p>
                        </w:tc>
                        <w:tc>
                          <w:tcPr>
                            <w:tcW w:w="2541" w:type="dxa"/>
                            <w:tcBorders>
                              <w:top w:val="single" w:sz="12" w:space="0" w:color="000001"/>
                              <w:start w:val="single" w:sz="6" w:space="0" w:color="000001"/>
                              <w:bottom w:val="single" w:sz="12" w:space="0" w:color="000001"/>
                              <w:end w:val="single" w:sz="6" w:space="0" w:color="000001"/>
                            </w:tcBorders>
                            <w:shd w:fill="FDEADA" w:val="clear"/>
                            <w:tcMar>
                              <w:start w:w="44" w:type="dxa"/>
                            </w:tcMar>
                            <w:vAlign w:val="center"/>
                          </w:tcPr>
                          <w:p>
                            <w:pPr>
                              <w:pStyle w:val="Normal"/>
                              <w:jc w:val="center"/>
                              <w:rPr>
                                <w:color w:val="00000A"/>
                              </w:rPr>
                            </w:pPr>
                            <w:r>
                              <w:rPr>
                                <w:b/>
                                <w:bCs/>
                                <w:color w:val="00000A"/>
                                <w:sz w:val="18"/>
                                <w:szCs w:val="18"/>
                              </w:rPr>
                              <w:t>CONOSCENZE</w:t>
                            </w:r>
                          </w:p>
                        </w:tc>
                        <w:tc>
                          <w:tcPr>
                            <w:tcW w:w="2379" w:type="dxa"/>
                            <w:gridSpan w:val="2"/>
                            <w:tcBorders>
                              <w:top w:val="single" w:sz="12" w:space="0" w:color="000001"/>
                              <w:start w:val="single" w:sz="6" w:space="0" w:color="000001"/>
                              <w:bottom w:val="single" w:sz="4" w:space="0" w:color="000001"/>
                              <w:end w:val="single" w:sz="12" w:space="0" w:color="000001"/>
                            </w:tcBorders>
                            <w:shd w:fill="FDEADA" w:val="clear"/>
                            <w:tcMar>
                              <w:start w:w="44" w:type="dxa"/>
                            </w:tcMar>
                            <w:vAlign w:val="center"/>
                          </w:tcPr>
                          <w:p>
                            <w:pPr>
                              <w:pStyle w:val="Normal"/>
                              <w:jc w:val="center"/>
                              <w:rPr>
                                <w:color w:val="00000A"/>
                              </w:rPr>
                            </w:pPr>
                            <w:r>
                              <w:rPr>
                                <w:b/>
                                <w:bCs/>
                                <w:color w:val="00000A"/>
                                <w:sz w:val="18"/>
                                <w:szCs w:val="18"/>
                              </w:rPr>
                              <w:t>ABILITÀ</w:t>
                            </w:r>
                          </w:p>
                        </w:tc>
                      </w:tr>
                      <w:tr>
                        <w:trPr>
                          <w:trHeight w:val="804" w:hRule="atLeast"/>
                        </w:trPr>
                        <w:tc>
                          <w:tcPr>
                            <w:tcW w:w="1639" w:type="dxa"/>
                            <w:tcBorders>
                              <w:top w:val="single" w:sz="12" w:space="0" w:color="000001"/>
                              <w:start w:val="single" w:sz="12" w:space="0" w:color="000001"/>
                              <w:bottom w:val="single" w:sz="12" w:space="0" w:color="000001"/>
                              <w:end w:val="single" w:sz="4" w:space="0" w:color="000001"/>
                            </w:tcBorders>
                            <w:shd w:fill="auto" w:val="clear"/>
                            <w:tcMar>
                              <w:start w:w="0" w:type="dxa"/>
                            </w:tcMar>
                          </w:tcPr>
                          <w:p>
                            <w:pPr>
                              <w:pStyle w:val="Normal"/>
                              <w:jc w:val="center"/>
                              <w:rPr>
                                <w:color w:val="00000A"/>
                              </w:rPr>
                            </w:pPr>
                            <w:r>
                              <w:rPr>
                                <w:b/>
                                <w:bCs/>
                                <w:color w:val="00000A"/>
                              </w:rPr>
                              <w:t>ITALIANO</w:t>
                            </w:r>
                          </w:p>
                        </w:tc>
                        <w:tc>
                          <w:tcPr>
                            <w:tcW w:w="1359" w:type="dxa"/>
                            <w:gridSpan w:val="3"/>
                            <w:tcBorders>
                              <w:top w:val="single" w:sz="12" w:space="0" w:color="000001"/>
                              <w:start w:val="single" w:sz="4" w:space="0" w:color="000001"/>
                              <w:bottom w:val="single" w:sz="4" w:space="0" w:color="000001"/>
                              <w:end w:val="single" w:sz="4" w:space="0" w:color="000001"/>
                            </w:tcBorders>
                            <w:shd w:fill="auto" w:val="clear"/>
                          </w:tcPr>
                          <w:p>
                            <w:pPr>
                              <w:pStyle w:val="Normal"/>
                              <w:jc w:val="center"/>
                              <w:rPr>
                                <w:color w:val="00000A"/>
                              </w:rPr>
                            </w:pPr>
                            <w:r>
                              <w:rPr>
                                <w:color w:val="00000A"/>
                              </w:rPr>
                            </w:r>
                          </w:p>
                        </w:tc>
                        <w:tc>
                          <w:tcPr>
                            <w:tcW w:w="1667" w:type="dxa"/>
                            <w:tcBorders>
                              <w:top w:val="single" w:sz="12" w:space="0" w:color="000001"/>
                              <w:start w:val="single" w:sz="4" w:space="0" w:color="000001"/>
                              <w:bottom w:val="single" w:sz="4" w:space="0" w:color="000001"/>
                              <w:end w:val="single" w:sz="4" w:space="0" w:color="000001"/>
                            </w:tcBorders>
                            <w:shd w:fill="auto" w:val="clear"/>
                          </w:tcPr>
                          <w:p>
                            <w:pPr>
                              <w:pStyle w:val="Normal"/>
                              <w:jc w:val="center"/>
                              <w:rPr>
                                <w:color w:val="00000A"/>
                              </w:rPr>
                            </w:pPr>
                            <w:r>
                              <w:rPr>
                                <w:color w:val="00000A"/>
                              </w:rPr>
                            </w:r>
                          </w:p>
                        </w:tc>
                        <w:tc>
                          <w:tcPr>
                            <w:tcW w:w="2541" w:type="dxa"/>
                            <w:tcBorders>
                              <w:top w:val="single" w:sz="12" w:space="0" w:color="000001"/>
                              <w:start w:val="single" w:sz="4" w:space="0" w:color="000001"/>
                              <w:bottom w:val="single" w:sz="12" w:space="0" w:color="000001"/>
                              <w:end w:val="single" w:sz="4" w:space="0" w:color="000001"/>
                            </w:tcBorders>
                            <w:shd w:fill="auto" w:val="clear"/>
                          </w:tcPr>
                          <w:p>
                            <w:pPr>
                              <w:pStyle w:val="Normal"/>
                              <w:jc w:val="center"/>
                              <w:rPr>
                                <w:color w:val="00000A"/>
                              </w:rPr>
                            </w:pPr>
                            <w:r>
                              <w:rPr>
                                <w:color w:val="00000A"/>
                              </w:rPr>
                            </w:r>
                          </w:p>
                        </w:tc>
                        <w:tc>
                          <w:tcPr>
                            <w:tcW w:w="2379" w:type="dxa"/>
                            <w:gridSpan w:val="2"/>
                            <w:tcBorders>
                              <w:top w:val="single" w:sz="12" w:space="0" w:color="000001"/>
                              <w:start w:val="single" w:sz="4" w:space="0" w:color="000001"/>
                              <w:bottom w:val="single" w:sz="4" w:space="0" w:color="000001"/>
                              <w:end w:val="single" w:sz="12" w:space="0" w:color="000001"/>
                            </w:tcBorders>
                            <w:shd w:fill="auto" w:val="clear"/>
                          </w:tcPr>
                          <w:p>
                            <w:pPr>
                              <w:pStyle w:val="Normal"/>
                              <w:rPr>
                                <w:color w:val="00000A"/>
                              </w:rPr>
                            </w:pPr>
                            <w:r>
                              <w:rPr>
                                <w:color w:val="00000A"/>
                              </w:rPr>
                            </w:r>
                          </w:p>
                        </w:tc>
                      </w:tr>
                      <w:tr>
                        <w:trPr>
                          <w:trHeight w:val="804" w:hRule="atLeast"/>
                        </w:trPr>
                        <w:tc>
                          <w:tcPr>
                            <w:tcW w:w="1639" w:type="dxa"/>
                            <w:tcBorders>
                              <w:top w:val="single" w:sz="12" w:space="0" w:color="000001"/>
                              <w:start w:val="single" w:sz="12" w:space="0" w:color="000001"/>
                              <w:bottom w:val="single" w:sz="12" w:space="0" w:color="000001"/>
                              <w:end w:val="single" w:sz="4" w:space="0" w:color="000001"/>
                            </w:tcBorders>
                            <w:shd w:fill="auto" w:val="clear"/>
                            <w:tcMar>
                              <w:start w:w="0" w:type="dxa"/>
                            </w:tcMar>
                          </w:tcPr>
                          <w:p>
                            <w:pPr>
                              <w:pStyle w:val="Normal"/>
                              <w:jc w:val="center"/>
                              <w:rPr>
                                <w:color w:val="00000A"/>
                              </w:rPr>
                            </w:pPr>
                            <w:r>
                              <w:rPr>
                                <w:b/>
                                <w:bCs/>
                                <w:color w:val="00000A"/>
                              </w:rPr>
                              <w:t>STORIA</w:t>
                            </w:r>
                          </w:p>
                        </w:tc>
                        <w:tc>
                          <w:tcPr>
                            <w:tcW w:w="1359" w:type="dxa"/>
                            <w:gridSpan w:val="3"/>
                            <w:tcBorders>
                              <w:top w:val="single" w:sz="12" w:space="0" w:color="000001"/>
                              <w:start w:val="single" w:sz="4" w:space="0" w:color="000001"/>
                              <w:bottom w:val="single" w:sz="12" w:space="0" w:color="000001"/>
                              <w:end w:val="single" w:sz="4" w:space="0" w:color="000001"/>
                            </w:tcBorders>
                            <w:shd w:fill="auto" w:val="clear"/>
                          </w:tcPr>
                          <w:p>
                            <w:pPr>
                              <w:pStyle w:val="Normal"/>
                              <w:jc w:val="center"/>
                              <w:rPr>
                                <w:color w:val="00000A"/>
                              </w:rPr>
                            </w:pPr>
                            <w:r>
                              <w:rPr>
                                <w:color w:val="00000A"/>
                              </w:rPr>
                            </w:r>
                          </w:p>
                        </w:tc>
                        <w:tc>
                          <w:tcPr>
                            <w:tcW w:w="1667" w:type="dxa"/>
                            <w:tcBorders>
                              <w:top w:val="single" w:sz="12" w:space="0" w:color="000001"/>
                              <w:start w:val="single" w:sz="4" w:space="0" w:color="000001"/>
                              <w:bottom w:val="single" w:sz="12" w:space="0" w:color="000001"/>
                              <w:end w:val="single" w:sz="4" w:space="0" w:color="000001"/>
                            </w:tcBorders>
                            <w:shd w:fill="auto" w:val="clear"/>
                          </w:tcPr>
                          <w:p>
                            <w:pPr>
                              <w:pStyle w:val="Normal"/>
                              <w:jc w:val="center"/>
                              <w:rPr>
                                <w:color w:val="00000A"/>
                              </w:rPr>
                            </w:pPr>
                            <w:r>
                              <w:rPr>
                                <w:color w:val="00000A"/>
                              </w:rPr>
                            </w:r>
                          </w:p>
                        </w:tc>
                        <w:tc>
                          <w:tcPr>
                            <w:tcW w:w="2541" w:type="dxa"/>
                            <w:tcBorders>
                              <w:top w:val="single" w:sz="12" w:space="0" w:color="000001"/>
                              <w:start w:val="single" w:sz="4" w:space="0" w:color="000001"/>
                              <w:bottom w:val="single" w:sz="12" w:space="0" w:color="000001"/>
                              <w:end w:val="single" w:sz="4" w:space="0" w:color="000001"/>
                            </w:tcBorders>
                            <w:shd w:fill="auto" w:val="clear"/>
                          </w:tcPr>
                          <w:p>
                            <w:pPr>
                              <w:pStyle w:val="Normal"/>
                              <w:jc w:val="center"/>
                              <w:rPr>
                                <w:color w:val="00000A"/>
                              </w:rPr>
                            </w:pPr>
                            <w:r>
                              <w:rPr>
                                <w:color w:val="00000A"/>
                              </w:rPr>
                            </w:r>
                          </w:p>
                        </w:tc>
                        <w:tc>
                          <w:tcPr>
                            <w:tcW w:w="2379" w:type="dxa"/>
                            <w:gridSpan w:val="2"/>
                            <w:tcBorders>
                              <w:top w:val="single" w:sz="12" w:space="0" w:color="000001"/>
                              <w:start w:val="single" w:sz="4" w:space="0" w:color="000001"/>
                              <w:bottom w:val="single" w:sz="12" w:space="0" w:color="000001"/>
                              <w:end w:val="single" w:sz="12" w:space="0" w:color="000001"/>
                            </w:tcBorders>
                            <w:shd w:fill="auto" w:val="clear"/>
                          </w:tcPr>
                          <w:p>
                            <w:pPr>
                              <w:pStyle w:val="Normal"/>
                              <w:rPr>
                                <w:color w:val="00000A"/>
                              </w:rPr>
                            </w:pPr>
                            <w:r>
                              <w:rPr>
                                <w:color w:val="00000A"/>
                              </w:rPr>
                            </w:r>
                          </w:p>
                        </w:tc>
                      </w:tr>
                      <w:tr>
                        <w:trPr>
                          <w:trHeight w:val="804" w:hRule="atLeast"/>
                        </w:trPr>
                        <w:tc>
                          <w:tcPr>
                            <w:tcW w:w="1639" w:type="dxa"/>
                            <w:tcBorders>
                              <w:top w:val="single" w:sz="12" w:space="0" w:color="000001"/>
                              <w:start w:val="single" w:sz="12" w:space="0" w:color="000001"/>
                              <w:bottom w:val="single" w:sz="12" w:space="0" w:color="000001"/>
                              <w:end w:val="single" w:sz="6" w:space="0" w:color="000001"/>
                            </w:tcBorders>
                            <w:shd w:fill="auto" w:val="clear"/>
                            <w:tcMar>
                              <w:start w:w="0" w:type="dxa"/>
                            </w:tcMar>
                          </w:tcPr>
                          <w:p>
                            <w:pPr>
                              <w:pStyle w:val="Normal"/>
                              <w:jc w:val="center"/>
                              <w:rPr>
                                <w:color w:val="00000A"/>
                              </w:rPr>
                            </w:pPr>
                            <w:r>
                              <w:rPr>
                                <w:b/>
                                <w:bCs/>
                                <w:color w:val="00000A"/>
                                <w:highlight w:val="yellow"/>
                              </w:rPr>
                              <w:t>…</w:t>
                            </w:r>
                          </w:p>
                        </w:tc>
                        <w:tc>
                          <w:tcPr>
                            <w:tcW w:w="1359" w:type="dxa"/>
                            <w:gridSpan w:val="3"/>
                            <w:tcBorders>
                              <w:top w:val="single" w:sz="12" w:space="0" w:color="000001"/>
                              <w:start w:val="single" w:sz="6" w:space="0" w:color="000001"/>
                              <w:bottom w:val="single" w:sz="12" w:space="0" w:color="000001"/>
                              <w:end w:val="single" w:sz="6" w:space="0" w:color="000001"/>
                            </w:tcBorders>
                            <w:shd w:fill="auto" w:val="clear"/>
                            <w:tcMar>
                              <w:start w:w="44" w:type="dxa"/>
                            </w:tcMar>
                          </w:tcPr>
                          <w:p>
                            <w:pPr>
                              <w:pStyle w:val="Normal"/>
                              <w:jc w:val="center"/>
                              <w:rPr>
                                <w:color w:val="00000A"/>
                              </w:rPr>
                            </w:pPr>
                            <w:r>
                              <w:rPr>
                                <w:color w:val="00000A"/>
                              </w:rPr>
                            </w:r>
                          </w:p>
                        </w:tc>
                        <w:tc>
                          <w:tcPr>
                            <w:tcW w:w="1667" w:type="dxa"/>
                            <w:tcBorders>
                              <w:top w:val="single" w:sz="12" w:space="0" w:color="000001"/>
                              <w:start w:val="single" w:sz="6" w:space="0" w:color="000001"/>
                              <w:bottom w:val="single" w:sz="12" w:space="0" w:color="000001"/>
                              <w:end w:val="single" w:sz="6" w:space="0" w:color="000001"/>
                            </w:tcBorders>
                            <w:shd w:fill="auto" w:val="clear"/>
                            <w:tcMar>
                              <w:start w:w="44" w:type="dxa"/>
                            </w:tcMar>
                          </w:tcPr>
                          <w:p>
                            <w:pPr>
                              <w:pStyle w:val="Normal"/>
                              <w:jc w:val="center"/>
                              <w:rPr>
                                <w:color w:val="00000A"/>
                              </w:rPr>
                            </w:pPr>
                            <w:r>
                              <w:rPr>
                                <w:color w:val="00000A"/>
                              </w:rPr>
                            </w:r>
                          </w:p>
                        </w:tc>
                        <w:tc>
                          <w:tcPr>
                            <w:tcW w:w="2541" w:type="dxa"/>
                            <w:tcBorders>
                              <w:top w:val="single" w:sz="12" w:space="0" w:color="000001"/>
                              <w:start w:val="single" w:sz="6" w:space="0" w:color="000001"/>
                              <w:bottom w:val="single" w:sz="12" w:space="0" w:color="000001"/>
                              <w:end w:val="single" w:sz="6" w:space="0" w:color="000001"/>
                            </w:tcBorders>
                            <w:shd w:fill="auto" w:val="clear"/>
                            <w:tcMar>
                              <w:start w:w="44" w:type="dxa"/>
                            </w:tcMar>
                          </w:tcPr>
                          <w:p>
                            <w:pPr>
                              <w:pStyle w:val="Normal"/>
                              <w:jc w:val="center"/>
                              <w:rPr>
                                <w:color w:val="00000A"/>
                              </w:rPr>
                            </w:pPr>
                            <w:r>
                              <w:rPr>
                                <w:color w:val="00000A"/>
                              </w:rPr>
                            </w:r>
                          </w:p>
                        </w:tc>
                        <w:tc>
                          <w:tcPr>
                            <w:tcW w:w="2379" w:type="dxa"/>
                            <w:gridSpan w:val="2"/>
                            <w:tcBorders>
                              <w:top w:val="single" w:sz="12" w:space="0" w:color="000001"/>
                              <w:start w:val="single" w:sz="6" w:space="0" w:color="000001"/>
                              <w:bottom w:val="single" w:sz="12" w:space="0" w:color="000001"/>
                              <w:end w:val="single" w:sz="12" w:space="0" w:color="000001"/>
                            </w:tcBorders>
                            <w:shd w:fill="auto" w:val="clear"/>
                            <w:tcMar>
                              <w:start w:w="44" w:type="dxa"/>
                            </w:tcMar>
                          </w:tcPr>
                          <w:p>
                            <w:pPr>
                              <w:pStyle w:val="Normal"/>
                              <w:rPr>
                                <w:color w:val="00000A"/>
                              </w:rPr>
                            </w:pPr>
                            <w:r>
                              <w:rPr>
                                <w:color w:val="00000A"/>
                              </w:rPr>
                            </w:r>
                          </w:p>
                        </w:tc>
                      </w:tr>
                      <w:tr>
                        <w:trPr>
                          <w:trHeight w:val="567" w:hRule="atLeast"/>
                        </w:trPr>
                        <w:tc>
                          <w:tcPr>
                            <w:tcW w:w="9585" w:type="dxa"/>
                            <w:gridSpan w:val="8"/>
                            <w:tcBorders>
                              <w:top w:val="single" w:sz="12" w:space="0" w:color="000001"/>
                              <w:start w:val="single" w:sz="12" w:space="0" w:color="000001"/>
                              <w:bottom w:val="single" w:sz="12" w:space="0" w:color="000001"/>
                              <w:end w:val="single" w:sz="12" w:space="0" w:color="000001"/>
                            </w:tcBorders>
                            <w:shd w:fill="FDEADA" w:val="clear"/>
                            <w:tcMar>
                              <w:start w:w="0" w:type="dxa"/>
                            </w:tcMar>
                            <w:vAlign w:val="center"/>
                          </w:tcPr>
                          <w:p>
                            <w:pPr>
                              <w:pStyle w:val="Normal"/>
                              <w:jc w:val="center"/>
                              <w:rPr>
                                <w:color w:val="00000A"/>
                              </w:rPr>
                            </w:pPr>
                            <w:r>
                              <w:rPr>
                                <w:b/>
                                <w:bCs/>
                                <w:color w:val="00000A"/>
                                <w:sz w:val="24"/>
                                <w:szCs w:val="24"/>
                              </w:rPr>
                              <w:t>II QUADRIMESTRE</w:t>
                            </w:r>
                          </w:p>
                        </w:tc>
                      </w:tr>
                      <w:tr>
                        <w:trPr>
                          <w:trHeight w:val="835" w:hRule="atLeast"/>
                        </w:trPr>
                        <w:tc>
                          <w:tcPr>
                            <w:tcW w:w="1639" w:type="dxa"/>
                            <w:tcBorders>
                              <w:top w:val="single" w:sz="12" w:space="0" w:color="000001"/>
                              <w:start w:val="single" w:sz="12" w:space="0" w:color="000001"/>
                              <w:bottom w:val="single" w:sz="12" w:space="0" w:color="000001"/>
                              <w:end w:val="single" w:sz="6" w:space="0" w:color="000001"/>
                            </w:tcBorders>
                            <w:shd w:fill="FDEADA" w:val="clear"/>
                            <w:tcMar>
                              <w:start w:w="0" w:type="dxa"/>
                            </w:tcMar>
                            <w:vAlign w:val="center"/>
                          </w:tcPr>
                          <w:p>
                            <w:pPr>
                              <w:pStyle w:val="Normal"/>
                              <w:jc w:val="center"/>
                              <w:rPr>
                                <w:color w:val="00000A"/>
                              </w:rPr>
                            </w:pPr>
                            <w:r>
                              <w:rPr>
                                <w:b/>
                                <w:bCs/>
                                <w:color w:val="00000A"/>
                                <w:sz w:val="18"/>
                                <w:szCs w:val="18"/>
                              </w:rPr>
                              <w:t>DISCIPLINA</w:t>
                            </w:r>
                          </w:p>
                        </w:tc>
                        <w:tc>
                          <w:tcPr>
                            <w:tcW w:w="1359" w:type="dxa"/>
                            <w:gridSpan w:val="3"/>
                            <w:tcBorders>
                              <w:top w:val="single" w:sz="12" w:space="0" w:color="000001"/>
                              <w:start w:val="single" w:sz="6" w:space="0" w:color="000001"/>
                              <w:bottom w:val="single" w:sz="12" w:space="0" w:color="000001"/>
                              <w:end w:val="single" w:sz="6" w:space="0" w:color="000001"/>
                            </w:tcBorders>
                            <w:shd w:fill="FDEADA" w:val="clear"/>
                            <w:tcMar>
                              <w:start w:w="44" w:type="dxa"/>
                            </w:tcMar>
                            <w:vAlign w:val="center"/>
                          </w:tcPr>
                          <w:p>
                            <w:pPr>
                              <w:pStyle w:val="Normal"/>
                              <w:jc w:val="center"/>
                              <w:rPr>
                                <w:color w:val="00000A"/>
                              </w:rPr>
                            </w:pPr>
                            <w:r>
                              <w:rPr>
                                <w:b/>
                                <w:bCs/>
                                <w:color w:val="00000A"/>
                                <w:sz w:val="18"/>
                                <w:szCs w:val="18"/>
                              </w:rPr>
                              <w:t>ORE DI LEZIONE</w:t>
                            </w:r>
                          </w:p>
                        </w:tc>
                        <w:tc>
                          <w:tcPr>
                            <w:tcW w:w="1667" w:type="dxa"/>
                            <w:tcBorders>
                              <w:top w:val="single" w:sz="12" w:space="0" w:color="000001"/>
                              <w:start w:val="single" w:sz="6" w:space="0" w:color="000001"/>
                              <w:bottom w:val="single" w:sz="12" w:space="0" w:color="000001"/>
                              <w:end w:val="single" w:sz="6" w:space="0" w:color="000001"/>
                            </w:tcBorders>
                            <w:shd w:fill="FDEADA" w:val="clear"/>
                            <w:tcMar>
                              <w:start w:w="44" w:type="dxa"/>
                            </w:tcMar>
                            <w:vAlign w:val="center"/>
                          </w:tcPr>
                          <w:p>
                            <w:pPr>
                              <w:pStyle w:val="Normal"/>
                              <w:jc w:val="center"/>
                              <w:rPr>
                                <w:color w:val="00000A"/>
                              </w:rPr>
                            </w:pPr>
                            <w:r>
                              <w:rPr>
                                <w:b/>
                                <w:bCs/>
                                <w:color w:val="00000A"/>
                                <w:sz w:val="18"/>
                                <w:szCs w:val="18"/>
                              </w:rPr>
                              <w:t>NUCLEO CONCETTUALE</w:t>
                            </w:r>
                          </w:p>
                        </w:tc>
                        <w:tc>
                          <w:tcPr>
                            <w:tcW w:w="2541" w:type="dxa"/>
                            <w:tcBorders>
                              <w:top w:val="single" w:sz="12" w:space="0" w:color="000001"/>
                              <w:start w:val="single" w:sz="6" w:space="0" w:color="000001"/>
                              <w:bottom w:val="single" w:sz="12" w:space="0" w:color="000001"/>
                              <w:end w:val="single" w:sz="6" w:space="0" w:color="000001"/>
                            </w:tcBorders>
                            <w:shd w:fill="FDEADA" w:val="clear"/>
                            <w:tcMar>
                              <w:start w:w="44" w:type="dxa"/>
                            </w:tcMar>
                            <w:vAlign w:val="center"/>
                          </w:tcPr>
                          <w:p>
                            <w:pPr>
                              <w:pStyle w:val="Normal"/>
                              <w:jc w:val="center"/>
                              <w:rPr>
                                <w:color w:val="00000A"/>
                              </w:rPr>
                            </w:pPr>
                            <w:r>
                              <w:rPr>
                                <w:b/>
                                <w:bCs/>
                                <w:color w:val="00000A"/>
                                <w:sz w:val="18"/>
                                <w:szCs w:val="18"/>
                              </w:rPr>
                              <w:t>CONOSCENZE</w:t>
                            </w:r>
                          </w:p>
                        </w:tc>
                        <w:tc>
                          <w:tcPr>
                            <w:tcW w:w="2379" w:type="dxa"/>
                            <w:gridSpan w:val="2"/>
                            <w:tcBorders>
                              <w:top w:val="single" w:sz="12" w:space="0" w:color="000001"/>
                              <w:start w:val="single" w:sz="6" w:space="0" w:color="000001"/>
                              <w:bottom w:val="single" w:sz="12" w:space="0" w:color="000001"/>
                              <w:end w:val="single" w:sz="12" w:space="0" w:color="000001"/>
                            </w:tcBorders>
                            <w:shd w:fill="FDEADA" w:val="clear"/>
                            <w:tcMar>
                              <w:start w:w="44" w:type="dxa"/>
                            </w:tcMar>
                            <w:vAlign w:val="center"/>
                          </w:tcPr>
                          <w:p>
                            <w:pPr>
                              <w:pStyle w:val="Normal"/>
                              <w:jc w:val="center"/>
                              <w:rPr>
                                <w:color w:val="00000A"/>
                              </w:rPr>
                            </w:pPr>
                            <w:r>
                              <w:rPr>
                                <w:b/>
                                <w:bCs/>
                                <w:color w:val="00000A"/>
                                <w:sz w:val="18"/>
                                <w:szCs w:val="18"/>
                              </w:rPr>
                              <w:t>ABILITÀ</w:t>
                            </w:r>
                          </w:p>
                        </w:tc>
                      </w:tr>
                      <w:tr>
                        <w:trPr>
                          <w:trHeight w:val="804" w:hRule="atLeast"/>
                        </w:trPr>
                        <w:tc>
                          <w:tcPr>
                            <w:tcW w:w="1639" w:type="dxa"/>
                            <w:tcBorders>
                              <w:top w:val="single" w:sz="12" w:space="0" w:color="000001"/>
                              <w:start w:val="single" w:sz="12" w:space="0" w:color="000001"/>
                              <w:bottom w:val="single" w:sz="12" w:space="0" w:color="000001"/>
                              <w:end w:val="single" w:sz="6" w:space="0" w:color="000001"/>
                            </w:tcBorders>
                            <w:shd w:fill="auto" w:val="clear"/>
                            <w:tcMar>
                              <w:start w:w="0" w:type="dxa"/>
                            </w:tcMar>
                          </w:tcPr>
                          <w:p>
                            <w:pPr>
                              <w:pStyle w:val="Normal"/>
                              <w:jc w:val="center"/>
                              <w:rPr>
                                <w:color w:val="00000A"/>
                              </w:rPr>
                            </w:pPr>
                            <w:r>
                              <w:rPr>
                                <w:b/>
                                <w:bCs/>
                                <w:color w:val="00000A"/>
                              </w:rPr>
                              <w:t>ITALIANO</w:t>
                            </w:r>
                          </w:p>
                        </w:tc>
                        <w:tc>
                          <w:tcPr>
                            <w:tcW w:w="1359" w:type="dxa"/>
                            <w:gridSpan w:val="3"/>
                            <w:tcBorders>
                              <w:top w:val="single" w:sz="12" w:space="0" w:color="000001"/>
                              <w:start w:val="single" w:sz="6" w:space="0" w:color="000001"/>
                              <w:bottom w:val="single" w:sz="12" w:space="0" w:color="000001"/>
                              <w:end w:val="single" w:sz="6" w:space="0" w:color="000001"/>
                            </w:tcBorders>
                            <w:shd w:fill="auto" w:val="clear"/>
                            <w:tcMar>
                              <w:start w:w="44" w:type="dxa"/>
                            </w:tcMar>
                          </w:tcPr>
                          <w:p>
                            <w:pPr>
                              <w:pStyle w:val="Normal"/>
                              <w:jc w:val="center"/>
                              <w:rPr>
                                <w:color w:val="00000A"/>
                              </w:rPr>
                            </w:pPr>
                            <w:r>
                              <w:rPr>
                                <w:color w:val="00000A"/>
                              </w:rPr>
                            </w:r>
                          </w:p>
                        </w:tc>
                        <w:tc>
                          <w:tcPr>
                            <w:tcW w:w="1667" w:type="dxa"/>
                            <w:tcBorders>
                              <w:top w:val="single" w:sz="12" w:space="0" w:color="000001"/>
                              <w:start w:val="single" w:sz="6" w:space="0" w:color="000001"/>
                              <w:bottom w:val="single" w:sz="12" w:space="0" w:color="000001"/>
                              <w:end w:val="single" w:sz="6" w:space="0" w:color="000001"/>
                            </w:tcBorders>
                            <w:shd w:fill="auto" w:val="clear"/>
                            <w:tcMar>
                              <w:start w:w="44" w:type="dxa"/>
                            </w:tcMar>
                          </w:tcPr>
                          <w:p>
                            <w:pPr>
                              <w:pStyle w:val="Normal"/>
                              <w:jc w:val="center"/>
                              <w:rPr>
                                <w:color w:val="00000A"/>
                              </w:rPr>
                            </w:pPr>
                            <w:r>
                              <w:rPr>
                                <w:color w:val="00000A"/>
                              </w:rPr>
                            </w:r>
                          </w:p>
                        </w:tc>
                        <w:tc>
                          <w:tcPr>
                            <w:tcW w:w="2541" w:type="dxa"/>
                            <w:tcBorders>
                              <w:top w:val="single" w:sz="12" w:space="0" w:color="000001"/>
                              <w:start w:val="single" w:sz="6" w:space="0" w:color="000001"/>
                              <w:bottom w:val="single" w:sz="12" w:space="0" w:color="000001"/>
                              <w:end w:val="single" w:sz="6" w:space="0" w:color="000001"/>
                            </w:tcBorders>
                            <w:shd w:fill="auto" w:val="clear"/>
                            <w:tcMar>
                              <w:start w:w="44" w:type="dxa"/>
                            </w:tcMar>
                          </w:tcPr>
                          <w:p>
                            <w:pPr>
                              <w:pStyle w:val="Normal"/>
                              <w:jc w:val="center"/>
                              <w:rPr>
                                <w:color w:val="00000A"/>
                              </w:rPr>
                            </w:pPr>
                            <w:r>
                              <w:rPr>
                                <w:color w:val="00000A"/>
                              </w:rPr>
                            </w:r>
                          </w:p>
                        </w:tc>
                        <w:tc>
                          <w:tcPr>
                            <w:tcW w:w="2379" w:type="dxa"/>
                            <w:gridSpan w:val="2"/>
                            <w:tcBorders>
                              <w:top w:val="single" w:sz="12" w:space="0" w:color="000001"/>
                              <w:start w:val="single" w:sz="6" w:space="0" w:color="000001"/>
                              <w:bottom w:val="single" w:sz="12" w:space="0" w:color="000001"/>
                              <w:end w:val="single" w:sz="12" w:space="0" w:color="000001"/>
                            </w:tcBorders>
                            <w:shd w:fill="auto" w:val="clear"/>
                            <w:tcMar>
                              <w:start w:w="44" w:type="dxa"/>
                            </w:tcMar>
                          </w:tcPr>
                          <w:p>
                            <w:pPr>
                              <w:pStyle w:val="Normal"/>
                              <w:rPr>
                                <w:color w:val="00000A"/>
                              </w:rPr>
                            </w:pPr>
                            <w:r>
                              <w:rPr>
                                <w:color w:val="00000A"/>
                              </w:rPr>
                            </w:r>
                          </w:p>
                        </w:tc>
                      </w:tr>
                      <w:tr>
                        <w:trPr>
                          <w:trHeight w:val="804" w:hRule="atLeast"/>
                        </w:trPr>
                        <w:tc>
                          <w:tcPr>
                            <w:tcW w:w="1639" w:type="dxa"/>
                            <w:tcBorders>
                              <w:top w:val="single" w:sz="12" w:space="0" w:color="000001"/>
                              <w:start w:val="single" w:sz="12" w:space="0" w:color="000001"/>
                              <w:bottom w:val="single" w:sz="12" w:space="0" w:color="000001"/>
                              <w:end w:val="single" w:sz="4" w:space="0" w:color="000001"/>
                            </w:tcBorders>
                            <w:shd w:fill="auto" w:val="clear"/>
                            <w:tcMar>
                              <w:start w:w="0" w:type="dxa"/>
                            </w:tcMar>
                          </w:tcPr>
                          <w:p>
                            <w:pPr>
                              <w:pStyle w:val="Normal"/>
                              <w:jc w:val="center"/>
                              <w:rPr>
                                <w:color w:val="00000A"/>
                              </w:rPr>
                            </w:pPr>
                            <w:r>
                              <w:rPr>
                                <w:b/>
                                <w:bCs/>
                                <w:color w:val="00000A"/>
                              </w:rPr>
                              <w:t>STORIA</w:t>
                            </w:r>
                          </w:p>
                        </w:tc>
                        <w:tc>
                          <w:tcPr>
                            <w:tcW w:w="1359" w:type="dxa"/>
                            <w:gridSpan w:val="3"/>
                            <w:tcBorders>
                              <w:top w:val="single" w:sz="12" w:space="0" w:color="000001"/>
                              <w:start w:val="single" w:sz="4" w:space="0" w:color="000001"/>
                              <w:bottom w:val="single" w:sz="12" w:space="0" w:color="000001"/>
                              <w:end w:val="single" w:sz="4" w:space="0" w:color="000001"/>
                            </w:tcBorders>
                            <w:shd w:fill="auto" w:val="clear"/>
                          </w:tcPr>
                          <w:p>
                            <w:pPr>
                              <w:pStyle w:val="Normal"/>
                              <w:jc w:val="center"/>
                              <w:rPr>
                                <w:color w:val="00000A"/>
                              </w:rPr>
                            </w:pPr>
                            <w:r>
                              <w:rPr>
                                <w:color w:val="00000A"/>
                              </w:rPr>
                            </w:r>
                          </w:p>
                        </w:tc>
                        <w:tc>
                          <w:tcPr>
                            <w:tcW w:w="1667" w:type="dxa"/>
                            <w:tcBorders>
                              <w:top w:val="single" w:sz="12" w:space="0" w:color="000001"/>
                              <w:start w:val="single" w:sz="4" w:space="0" w:color="000001"/>
                              <w:bottom w:val="single" w:sz="12" w:space="0" w:color="000001"/>
                              <w:end w:val="single" w:sz="4" w:space="0" w:color="000001"/>
                            </w:tcBorders>
                            <w:shd w:fill="auto" w:val="clear"/>
                          </w:tcPr>
                          <w:p>
                            <w:pPr>
                              <w:pStyle w:val="Normal"/>
                              <w:jc w:val="center"/>
                              <w:rPr>
                                <w:color w:val="00000A"/>
                              </w:rPr>
                            </w:pPr>
                            <w:r>
                              <w:rPr>
                                <w:color w:val="00000A"/>
                              </w:rPr>
                            </w:r>
                          </w:p>
                        </w:tc>
                        <w:tc>
                          <w:tcPr>
                            <w:tcW w:w="2541" w:type="dxa"/>
                            <w:tcBorders>
                              <w:top w:val="single" w:sz="12" w:space="0" w:color="000001"/>
                              <w:start w:val="single" w:sz="4" w:space="0" w:color="000001"/>
                              <w:bottom w:val="single" w:sz="12" w:space="0" w:color="000001"/>
                              <w:end w:val="single" w:sz="4" w:space="0" w:color="000001"/>
                            </w:tcBorders>
                            <w:shd w:fill="auto" w:val="clear"/>
                          </w:tcPr>
                          <w:p>
                            <w:pPr>
                              <w:pStyle w:val="Normal"/>
                              <w:jc w:val="center"/>
                              <w:rPr>
                                <w:color w:val="00000A"/>
                              </w:rPr>
                            </w:pPr>
                            <w:r>
                              <w:rPr>
                                <w:color w:val="00000A"/>
                              </w:rPr>
                            </w:r>
                          </w:p>
                        </w:tc>
                        <w:tc>
                          <w:tcPr>
                            <w:tcW w:w="2379" w:type="dxa"/>
                            <w:gridSpan w:val="2"/>
                            <w:tcBorders>
                              <w:top w:val="single" w:sz="12" w:space="0" w:color="000001"/>
                              <w:start w:val="single" w:sz="4" w:space="0" w:color="000001"/>
                              <w:bottom w:val="single" w:sz="12" w:space="0" w:color="000001"/>
                              <w:end w:val="single" w:sz="12" w:space="0" w:color="000001"/>
                            </w:tcBorders>
                            <w:shd w:fill="auto" w:val="clear"/>
                          </w:tcPr>
                          <w:p>
                            <w:pPr>
                              <w:pStyle w:val="Normal"/>
                              <w:rPr>
                                <w:color w:val="00000A"/>
                              </w:rPr>
                            </w:pPr>
                            <w:r>
                              <w:rPr>
                                <w:color w:val="00000A"/>
                              </w:rPr>
                            </w:r>
                          </w:p>
                        </w:tc>
                      </w:tr>
                      <w:tr>
                        <w:trPr>
                          <w:trHeight w:val="804" w:hRule="atLeast"/>
                        </w:trPr>
                        <w:tc>
                          <w:tcPr>
                            <w:tcW w:w="1639" w:type="dxa"/>
                            <w:tcBorders>
                              <w:top w:val="single" w:sz="12" w:space="0" w:color="000001"/>
                              <w:start w:val="single" w:sz="12" w:space="0" w:color="000001"/>
                              <w:bottom w:val="single" w:sz="12" w:space="0" w:color="000001"/>
                              <w:end w:val="single" w:sz="4" w:space="0" w:color="000001"/>
                            </w:tcBorders>
                            <w:shd w:fill="auto" w:val="clear"/>
                            <w:tcMar>
                              <w:start w:w="0" w:type="dxa"/>
                            </w:tcMar>
                          </w:tcPr>
                          <w:p>
                            <w:pPr>
                              <w:pStyle w:val="Normal"/>
                              <w:jc w:val="center"/>
                              <w:rPr>
                                <w:color w:val="00000A"/>
                              </w:rPr>
                            </w:pPr>
                            <w:r>
                              <w:rPr>
                                <w:b/>
                                <w:bCs/>
                                <w:color w:val="00000A"/>
                                <w:highlight w:val="yellow"/>
                              </w:rPr>
                              <w:t>…</w:t>
                            </w:r>
                          </w:p>
                        </w:tc>
                        <w:tc>
                          <w:tcPr>
                            <w:tcW w:w="1359" w:type="dxa"/>
                            <w:gridSpan w:val="3"/>
                            <w:tcBorders>
                              <w:top w:val="single" w:sz="12" w:space="0" w:color="000001"/>
                              <w:start w:val="single" w:sz="4" w:space="0" w:color="000001"/>
                              <w:bottom w:val="single" w:sz="12" w:space="0" w:color="000001"/>
                              <w:end w:val="single" w:sz="4" w:space="0" w:color="000001"/>
                            </w:tcBorders>
                            <w:shd w:fill="auto" w:val="clear"/>
                          </w:tcPr>
                          <w:p>
                            <w:pPr>
                              <w:pStyle w:val="Normal"/>
                              <w:jc w:val="center"/>
                              <w:rPr>
                                <w:color w:val="00000A"/>
                              </w:rPr>
                            </w:pPr>
                            <w:r>
                              <w:rPr>
                                <w:color w:val="00000A"/>
                              </w:rPr>
                            </w:r>
                          </w:p>
                        </w:tc>
                        <w:tc>
                          <w:tcPr>
                            <w:tcW w:w="1667" w:type="dxa"/>
                            <w:tcBorders>
                              <w:top w:val="single" w:sz="12" w:space="0" w:color="000001"/>
                              <w:start w:val="single" w:sz="4" w:space="0" w:color="000001"/>
                              <w:bottom w:val="single" w:sz="12" w:space="0" w:color="000001"/>
                              <w:end w:val="single" w:sz="4" w:space="0" w:color="000001"/>
                            </w:tcBorders>
                            <w:shd w:fill="auto" w:val="clear"/>
                          </w:tcPr>
                          <w:p>
                            <w:pPr>
                              <w:pStyle w:val="Normal"/>
                              <w:jc w:val="center"/>
                              <w:rPr>
                                <w:color w:val="00000A"/>
                              </w:rPr>
                            </w:pPr>
                            <w:r>
                              <w:rPr>
                                <w:color w:val="00000A"/>
                              </w:rPr>
                            </w:r>
                          </w:p>
                        </w:tc>
                        <w:tc>
                          <w:tcPr>
                            <w:tcW w:w="2541" w:type="dxa"/>
                            <w:tcBorders>
                              <w:top w:val="single" w:sz="12" w:space="0" w:color="000001"/>
                              <w:start w:val="single" w:sz="4" w:space="0" w:color="000001"/>
                              <w:bottom w:val="single" w:sz="12" w:space="0" w:color="000001"/>
                              <w:end w:val="single" w:sz="4" w:space="0" w:color="000001"/>
                            </w:tcBorders>
                            <w:shd w:fill="auto" w:val="clear"/>
                          </w:tcPr>
                          <w:p>
                            <w:pPr>
                              <w:pStyle w:val="Normal"/>
                              <w:jc w:val="center"/>
                              <w:rPr>
                                <w:color w:val="00000A"/>
                              </w:rPr>
                            </w:pPr>
                            <w:r>
                              <w:rPr>
                                <w:color w:val="00000A"/>
                              </w:rPr>
                            </w:r>
                          </w:p>
                        </w:tc>
                        <w:tc>
                          <w:tcPr>
                            <w:tcW w:w="2379" w:type="dxa"/>
                            <w:gridSpan w:val="2"/>
                            <w:tcBorders>
                              <w:top w:val="single" w:sz="12" w:space="0" w:color="000001"/>
                              <w:start w:val="single" w:sz="4" w:space="0" w:color="000001"/>
                              <w:bottom w:val="single" w:sz="12" w:space="0" w:color="000001"/>
                              <w:end w:val="single" w:sz="12" w:space="0" w:color="000001"/>
                            </w:tcBorders>
                            <w:shd w:fill="auto" w:val="clear"/>
                          </w:tcPr>
                          <w:p>
                            <w:pPr>
                              <w:pStyle w:val="Normal"/>
                              <w:rPr>
                                <w:color w:val="00000A"/>
                              </w:rPr>
                            </w:pPr>
                            <w:r>
                              <w:rPr>
                                <w:color w:val="00000A"/>
                              </w:rPr>
                            </w:r>
                          </w:p>
                        </w:tc>
                      </w:tr>
                      <w:tr>
                        <w:trPr>
                          <w:trHeight w:val="804" w:hRule="atLeast"/>
                        </w:trPr>
                        <w:tc>
                          <w:tcPr>
                            <w:tcW w:w="1639" w:type="dxa"/>
                            <w:tcBorders>
                              <w:top w:val="single" w:sz="12" w:space="0" w:color="000001"/>
                              <w:start w:val="single" w:sz="12" w:space="0" w:color="000001"/>
                              <w:bottom w:val="single" w:sz="12" w:space="0" w:color="000001"/>
                              <w:end w:val="single" w:sz="6" w:space="0" w:color="000001"/>
                            </w:tcBorders>
                            <w:shd w:fill="auto" w:val="clear"/>
                            <w:tcMar>
                              <w:start w:w="0" w:type="dxa"/>
                            </w:tcMar>
                          </w:tcPr>
                          <w:p>
                            <w:pPr>
                              <w:pStyle w:val="Normal"/>
                              <w:jc w:val="center"/>
                              <w:rPr>
                                <w:b/>
                                <w:bCs/>
                                <w:color w:val="00000A"/>
                              </w:rPr>
                            </w:pPr>
                            <w:r>
                              <w:rPr>
                                <w:b/>
                                <w:bCs/>
                                <w:color w:val="00000A"/>
                              </w:rPr>
                            </w:r>
                          </w:p>
                        </w:tc>
                        <w:tc>
                          <w:tcPr>
                            <w:tcW w:w="1359" w:type="dxa"/>
                            <w:gridSpan w:val="3"/>
                            <w:tcBorders>
                              <w:top w:val="single" w:sz="12" w:space="0" w:color="000001"/>
                              <w:start w:val="single" w:sz="6" w:space="0" w:color="000001"/>
                              <w:bottom w:val="single" w:sz="12" w:space="0" w:color="000001"/>
                              <w:end w:val="single" w:sz="6" w:space="0" w:color="000001"/>
                            </w:tcBorders>
                            <w:shd w:fill="auto" w:val="clear"/>
                            <w:tcMar>
                              <w:start w:w="44" w:type="dxa"/>
                            </w:tcMar>
                          </w:tcPr>
                          <w:p>
                            <w:pPr>
                              <w:pStyle w:val="Normal"/>
                              <w:jc w:val="center"/>
                              <w:rPr>
                                <w:color w:val="00000A"/>
                              </w:rPr>
                            </w:pPr>
                            <w:r>
                              <w:rPr>
                                <w:color w:val="00000A"/>
                              </w:rPr>
                            </w:r>
                          </w:p>
                        </w:tc>
                        <w:tc>
                          <w:tcPr>
                            <w:tcW w:w="1667" w:type="dxa"/>
                            <w:tcBorders>
                              <w:top w:val="single" w:sz="12" w:space="0" w:color="000001"/>
                              <w:start w:val="single" w:sz="6" w:space="0" w:color="000001"/>
                              <w:bottom w:val="single" w:sz="12" w:space="0" w:color="000001"/>
                              <w:end w:val="single" w:sz="6" w:space="0" w:color="000001"/>
                            </w:tcBorders>
                            <w:shd w:fill="auto" w:val="clear"/>
                            <w:tcMar>
                              <w:start w:w="44" w:type="dxa"/>
                            </w:tcMar>
                          </w:tcPr>
                          <w:p>
                            <w:pPr>
                              <w:pStyle w:val="Normal"/>
                              <w:jc w:val="center"/>
                              <w:rPr>
                                <w:color w:val="00000A"/>
                              </w:rPr>
                            </w:pPr>
                            <w:r>
                              <w:rPr>
                                <w:color w:val="00000A"/>
                              </w:rPr>
                            </w:r>
                          </w:p>
                        </w:tc>
                        <w:tc>
                          <w:tcPr>
                            <w:tcW w:w="2541" w:type="dxa"/>
                            <w:tcBorders>
                              <w:top w:val="single" w:sz="12" w:space="0" w:color="000001"/>
                              <w:start w:val="single" w:sz="6" w:space="0" w:color="000001"/>
                              <w:bottom w:val="single" w:sz="12" w:space="0" w:color="000001"/>
                              <w:end w:val="single" w:sz="6" w:space="0" w:color="000001"/>
                            </w:tcBorders>
                            <w:shd w:fill="auto" w:val="clear"/>
                            <w:tcMar>
                              <w:start w:w="44" w:type="dxa"/>
                            </w:tcMar>
                          </w:tcPr>
                          <w:p>
                            <w:pPr>
                              <w:pStyle w:val="Normal"/>
                              <w:jc w:val="center"/>
                              <w:rPr>
                                <w:color w:val="00000A"/>
                              </w:rPr>
                            </w:pPr>
                            <w:r>
                              <w:rPr>
                                <w:color w:val="00000A"/>
                              </w:rPr>
                            </w:r>
                          </w:p>
                        </w:tc>
                        <w:tc>
                          <w:tcPr>
                            <w:tcW w:w="2379" w:type="dxa"/>
                            <w:gridSpan w:val="2"/>
                            <w:tcBorders>
                              <w:top w:val="single" w:sz="12" w:space="0" w:color="000001"/>
                              <w:start w:val="single" w:sz="6" w:space="0" w:color="000001"/>
                              <w:bottom w:val="single" w:sz="12" w:space="0" w:color="000001"/>
                              <w:end w:val="single" w:sz="12" w:space="0" w:color="000001"/>
                            </w:tcBorders>
                            <w:shd w:fill="auto" w:val="clear"/>
                            <w:tcMar>
                              <w:start w:w="44" w:type="dxa"/>
                            </w:tcMar>
                          </w:tcPr>
                          <w:p>
                            <w:pPr>
                              <w:pStyle w:val="Normal"/>
                              <w:rPr>
                                <w:color w:val="00000A"/>
                              </w:rPr>
                            </w:pPr>
                            <w:r>
                              <w:rPr>
                                <w:color w:val="00000A"/>
                              </w:rPr>
                            </w:r>
                          </w:p>
                        </w:tc>
                      </w:tr>
                    </w:tbl>
                    <w:p>
                      <w:pPr>
                        <w:pStyle w:val="Contenutocorniceuser"/>
                        <w:rPr/>
                      </w:pPr>
                      <w:r>
                        <w:rPr/>
                      </w:r>
                    </w:p>
                  </w:txbxContent>
                </v:textbox>
                <w10:wrap type="square"/>
              </v:rect>
            </w:pict>
          </mc:Fallback>
        </mc:AlternateContent>
      </w:r>
    </w:p>
    <w:p>
      <w:pPr>
        <w:pStyle w:val="Normal"/>
        <w:widowControl w:val="false"/>
        <w:jc w:val="both"/>
        <w:rPr>
          <w:color w:val="000000"/>
        </w:rPr>
      </w:pPr>
      <w:r>
        <w:rPr>
          <w:color w:val="000000"/>
        </w:rPr>
      </w:r>
    </w:p>
    <w:p>
      <w:pPr>
        <w:pStyle w:val="Normal"/>
        <w:jc w:val="both"/>
        <w:rPr>
          <w:sz w:val="24"/>
          <w:szCs w:val="24"/>
          <w:highlight w:val="yellow"/>
        </w:rPr>
      </w:pPr>
      <w:r>
        <w:rPr>
          <w:sz w:val="24"/>
          <w:szCs w:val="24"/>
          <w:highlight w:val="yellow"/>
        </w:rPr>
      </w:r>
    </w:p>
    <w:p>
      <w:pPr>
        <w:pStyle w:val="Normal"/>
        <w:jc w:val="both"/>
        <w:rPr>
          <w:sz w:val="24"/>
          <w:szCs w:val="24"/>
          <w:highlight w:val="yellow"/>
        </w:rPr>
      </w:pPr>
      <w:r>
        <w:rPr>
          <w:sz w:val="24"/>
          <w:szCs w:val="24"/>
          <w:highlight w:val="yellow"/>
        </w:rPr>
      </w:r>
    </w:p>
    <w:p>
      <w:pPr>
        <w:pStyle w:val="Normal"/>
        <w:jc w:val="both"/>
        <w:rPr>
          <w:sz w:val="24"/>
          <w:szCs w:val="24"/>
          <w:highlight w:val="yellow"/>
        </w:rPr>
      </w:pPr>
      <w:r>
        <w:rPr>
          <w:sz w:val="24"/>
          <w:szCs w:val="24"/>
          <w:highlight w:val="yellow"/>
        </w:rPr>
      </w:r>
    </w:p>
    <w:p>
      <w:pPr>
        <w:pStyle w:val="Normal"/>
        <w:rPr>
          <w:b/>
          <w:bCs/>
          <w:sz w:val="28"/>
          <w:szCs w:val="28"/>
          <w:highlight w:val="yellow"/>
        </w:rPr>
      </w:pPr>
      <w:r>
        <w:rPr>
          <w:b/>
          <w:bCs/>
          <w:sz w:val="28"/>
          <w:szCs w:val="28"/>
          <w:highlight w:val="yellow"/>
        </w:rPr>
      </w:r>
    </w:p>
    <w:p>
      <w:pPr>
        <w:pStyle w:val="Normal"/>
        <w:rPr>
          <w:b/>
          <w:bCs/>
          <w:sz w:val="28"/>
          <w:szCs w:val="28"/>
          <w:highlight w:val="white"/>
        </w:rPr>
      </w:pPr>
      <w:r>
        <w:rPr>
          <w:b/>
          <w:bCs/>
          <w:sz w:val="28"/>
          <w:szCs w:val="28"/>
          <w:highlight w:val="white"/>
        </w:rPr>
      </w:r>
    </w:p>
    <w:p>
      <w:pPr>
        <w:pStyle w:val="Normal"/>
        <w:numPr>
          <w:ilvl w:val="0"/>
          <w:numId w:val="0"/>
        </w:numPr>
        <w:ind w:hanging="0" w:start="792"/>
        <w:rPr>
          <w:b/>
          <w:bCs/>
          <w:color w:val="000000"/>
          <w:sz w:val="28"/>
          <w:szCs w:val="28"/>
          <w:highlight w:val="white"/>
        </w:rPr>
      </w:pPr>
      <w:r>
        <w:rPr>
          <w:b/>
          <w:bCs/>
          <w:color w:val="000000"/>
          <w:sz w:val="28"/>
          <w:szCs w:val="28"/>
          <w:highlight w:val="white"/>
        </w:rPr>
      </w:r>
    </w:p>
    <w:p>
      <w:pPr>
        <w:pStyle w:val="Normal"/>
        <w:numPr>
          <w:ilvl w:val="1"/>
          <w:numId w:val="4"/>
        </w:numPr>
        <w:ind w:hanging="792" w:start="792"/>
        <w:rPr>
          <w:b/>
          <w:bCs/>
          <w:color w:val="000000"/>
          <w:sz w:val="28"/>
          <w:szCs w:val="28"/>
          <w:highlight w:val="white"/>
        </w:rPr>
      </w:pPr>
      <w:r>
        <w:rPr>
          <w:b/>
          <w:bCs/>
          <w:color w:val="000000"/>
          <w:sz w:val="28"/>
          <w:szCs w:val="28"/>
          <w:highlight w:val="white"/>
        </w:rPr>
        <w:t>Attività di ampliamento dell’offerta formativa</w:t>
      </w:r>
    </w:p>
    <w:p>
      <w:pPr>
        <w:pStyle w:val="Normal"/>
        <w:ind w:hanging="0" w:start="0"/>
        <w:rPr>
          <w:b/>
          <w:bCs/>
          <w:color w:val="000000"/>
          <w:sz w:val="28"/>
          <w:szCs w:val="28"/>
          <w:highlight w:val="white"/>
        </w:rPr>
      </w:pPr>
      <w:r>
        <w:rPr>
          <w:b/>
          <w:bCs/>
          <w:color w:val="000000"/>
          <w:sz w:val="28"/>
          <w:szCs w:val="28"/>
          <w:highlight w:val="white"/>
        </w:rPr>
      </w:r>
    </w:p>
    <w:p>
      <w:pPr>
        <w:pStyle w:val="Normal"/>
        <w:numPr>
          <w:ilvl w:val="0"/>
          <w:numId w:val="34"/>
        </w:numPr>
        <w:ind w:hanging="360" w:start="360"/>
        <w:jc w:val="both"/>
        <w:rPr>
          <w:sz w:val="24"/>
          <w:szCs w:val="24"/>
          <w:highlight w:val="yellow"/>
        </w:rPr>
      </w:pPr>
      <w:r>
        <w:rPr>
          <w:sz w:val="24"/>
          <w:szCs w:val="24"/>
          <w:highlight w:val="yellow"/>
        </w:rPr>
        <w:t>Donazione sangue</w:t>
      </w:r>
    </w:p>
    <w:p>
      <w:pPr>
        <w:pStyle w:val="Normal"/>
        <w:numPr>
          <w:ilvl w:val="0"/>
          <w:numId w:val="34"/>
        </w:numPr>
        <w:ind w:hanging="360" w:start="360"/>
        <w:jc w:val="both"/>
        <w:rPr>
          <w:sz w:val="24"/>
          <w:szCs w:val="24"/>
          <w:highlight w:val="yellow"/>
        </w:rPr>
      </w:pPr>
      <w:r>
        <w:rPr>
          <w:sz w:val="24"/>
          <w:szCs w:val="24"/>
          <w:highlight w:val="yellow"/>
        </w:rPr>
        <w:t>Erasmus</w:t>
      </w:r>
    </w:p>
    <w:p>
      <w:pPr>
        <w:pStyle w:val="Normal"/>
        <w:numPr>
          <w:ilvl w:val="0"/>
          <w:numId w:val="34"/>
        </w:numPr>
        <w:ind w:hanging="360" w:start="360"/>
        <w:jc w:val="both"/>
        <w:rPr>
          <w:sz w:val="24"/>
          <w:szCs w:val="24"/>
          <w:highlight w:val="yellow"/>
        </w:rPr>
      </w:pPr>
      <w:r>
        <w:rPr>
          <w:sz w:val="24"/>
          <w:szCs w:val="24"/>
          <w:highlight w:val="yellow"/>
        </w:rPr>
        <w:t>Corsi…</w:t>
      </w:r>
    </w:p>
    <w:p>
      <w:pPr>
        <w:pStyle w:val="Normal"/>
        <w:numPr>
          <w:ilvl w:val="0"/>
          <w:numId w:val="34"/>
        </w:numPr>
        <w:ind w:hanging="360" w:start="360"/>
        <w:jc w:val="both"/>
        <w:rPr>
          <w:sz w:val="24"/>
          <w:szCs w:val="24"/>
          <w:highlight w:val="yellow"/>
        </w:rPr>
      </w:pPr>
      <w:r>
        <w:rPr>
          <w:sz w:val="24"/>
          <w:szCs w:val="24"/>
          <w:highlight w:val="yellow"/>
        </w:rPr>
        <w:t>Progetti approvati dal Collegio docenti…</w:t>
      </w:r>
      <w:r>
        <w:br w:type="page"/>
      </w:r>
    </w:p>
    <w:p>
      <w:pPr>
        <w:pStyle w:val="Normal"/>
        <w:numPr>
          <w:ilvl w:val="0"/>
          <w:numId w:val="4"/>
        </w:numPr>
        <w:pBdr>
          <w:top w:val="single" w:sz="12" w:space="1" w:color="000001"/>
          <w:left w:val="single" w:sz="12" w:space="4" w:color="000001"/>
          <w:bottom w:val="single" w:sz="12" w:space="1" w:color="000001"/>
          <w:right w:val="single" w:sz="12" w:space="4" w:color="000001"/>
        </w:pBdr>
        <w:shd w:val="clear" w:fill="D9D9D9"/>
        <w:spacing w:before="0" w:after="0"/>
        <w:ind w:hanging="360" w:start="360"/>
        <w:jc w:val="both"/>
        <w:rPr>
          <w:b/>
          <w:bCs/>
          <w:color w:val="000000"/>
          <w:sz w:val="28"/>
          <w:szCs w:val="28"/>
        </w:rPr>
      </w:pPr>
      <w:r>
        <w:rPr>
          <w:b/>
          <w:bCs/>
          <w:color w:val="000000"/>
          <w:sz w:val="28"/>
          <w:szCs w:val="28"/>
        </w:rPr>
        <w:t>VALUTAZIONE DELLA CLASSE</w:t>
      </w:r>
    </w:p>
    <w:p>
      <w:pPr>
        <w:pStyle w:val="Normal"/>
        <w:ind w:hanging="0" w:start="792"/>
        <w:rPr>
          <w:rFonts w:ascii="Calibri" w:hAnsi="Calibri" w:eastAsia="Calibri" w:cs="Calibri"/>
          <w:b/>
          <w:bCs/>
          <w:color w:val="000000"/>
          <w:sz w:val="28"/>
          <w:szCs w:val="28"/>
          <w:highlight w:val="white"/>
        </w:rPr>
      </w:pPr>
      <w:r>
        <w:rPr>
          <w:rFonts w:eastAsia="Calibri" w:cs="Calibri" w:ascii="Calibri" w:hAnsi="Calibri"/>
          <w:b/>
          <w:bCs/>
          <w:color w:val="000000"/>
          <w:sz w:val="28"/>
          <w:szCs w:val="28"/>
          <w:highlight w:val="white"/>
        </w:rPr>
      </w:r>
    </w:p>
    <w:p>
      <w:pPr>
        <w:pStyle w:val="Normal"/>
        <w:numPr>
          <w:ilvl w:val="1"/>
          <w:numId w:val="4"/>
        </w:numPr>
        <w:ind w:hanging="792" w:start="792"/>
        <w:rPr>
          <w:b/>
          <w:bCs/>
          <w:color w:val="000000"/>
          <w:sz w:val="28"/>
          <w:szCs w:val="28"/>
          <w:highlight w:val="white"/>
        </w:rPr>
      </w:pPr>
      <w:r>
        <w:rPr>
          <w:b/>
          <w:bCs/>
          <w:color w:val="000000"/>
          <w:sz w:val="28"/>
          <w:szCs w:val="28"/>
          <w:highlight w:val="white"/>
        </w:rPr>
        <w:t>Criteri di valutazione</w:t>
      </w:r>
    </w:p>
    <w:p>
      <w:pPr>
        <w:pStyle w:val="Normal"/>
        <w:ind w:hanging="0" w:start="792"/>
        <w:rPr>
          <w:b/>
          <w:bCs/>
          <w:color w:val="000000"/>
          <w:sz w:val="28"/>
          <w:szCs w:val="28"/>
          <w:highlight w:val="white"/>
        </w:rPr>
      </w:pPr>
      <w:r>
        <w:rPr>
          <w:b/>
          <w:bCs/>
          <w:color w:val="000000"/>
          <w:sz w:val="28"/>
          <w:szCs w:val="28"/>
          <w:highlight w:val="white"/>
        </w:rPr>
      </w:r>
    </w:p>
    <w:p>
      <w:pPr>
        <w:pStyle w:val="Normal"/>
        <w:jc w:val="both"/>
        <w:rPr>
          <w:sz w:val="24"/>
          <w:szCs w:val="24"/>
        </w:rPr>
      </w:pPr>
      <w:r>
        <w:rPr>
          <w:sz w:val="24"/>
          <w:szCs w:val="24"/>
        </w:rPr>
        <w:t xml:space="preserve">I criteri di valutazione sono scaturiti da quanto deliberato dal Collegio dei Docenti e dal Consiglio di Classe, tenendo conto della normativa vigente, che articola la formulazione del giudizio valutativo in </w:t>
      </w:r>
      <w:r>
        <w:rPr>
          <w:b/>
          <w:bCs/>
          <w:sz w:val="24"/>
          <w:szCs w:val="24"/>
        </w:rPr>
        <w:t>conoscenze, abilità, attitudini e competenze</w:t>
      </w:r>
      <w:r>
        <w:rPr>
          <w:sz w:val="24"/>
          <w:szCs w:val="24"/>
        </w:rPr>
        <w:t>.</w:t>
      </w:r>
    </w:p>
    <w:p>
      <w:pPr>
        <w:pStyle w:val="Normal"/>
        <w:jc w:val="both"/>
        <w:rPr>
          <w:sz w:val="24"/>
          <w:szCs w:val="24"/>
        </w:rPr>
      </w:pPr>
      <w:r>
        <w:rPr>
          <w:sz w:val="24"/>
          <w:szCs w:val="24"/>
        </w:rPr>
      </w:r>
    </w:p>
    <w:p>
      <w:pPr>
        <w:pStyle w:val="Normal"/>
        <w:jc w:val="both"/>
        <w:rPr>
          <w:sz w:val="24"/>
          <w:szCs w:val="24"/>
        </w:rPr>
      </w:pPr>
      <w:r>
        <w:rPr>
          <w:sz w:val="24"/>
          <w:szCs w:val="24"/>
        </w:rPr>
        <w:t>Ogni docente, pertanto, ha espresso, per ogni studente e studentessa, una valutazione docimologica non esclusivamente sommativa, bensì formativa, dal momento che non è stato considerato solo il profitto cognitivo dell’allievo, ma sono stati tenuti presenti anche parametri comportamentali quali frequenza, impegno, partecipazione al dialogo educativo, interesse e motivazione. La valutazione, pertanto, ha tenuto conto dei seguenti indicatori:</w:t>
      </w:r>
    </w:p>
    <w:p>
      <w:pPr>
        <w:pStyle w:val="Normal"/>
        <w:jc w:val="both"/>
        <w:rPr>
          <w:sz w:val="24"/>
          <w:szCs w:val="24"/>
        </w:rPr>
      </w:pPr>
      <w:r>
        <w:rPr>
          <w:sz w:val="24"/>
          <w:szCs w:val="24"/>
        </w:rPr>
      </w:r>
    </w:p>
    <w:p>
      <w:pPr>
        <w:pStyle w:val="Normal"/>
        <w:numPr>
          <w:ilvl w:val="0"/>
          <w:numId w:val="33"/>
        </w:numPr>
        <w:ind w:hanging="18" w:start="303"/>
        <w:rPr>
          <w:sz w:val="24"/>
          <w:szCs w:val="24"/>
        </w:rPr>
      </w:pPr>
      <w:r>
        <w:rPr>
          <w:sz w:val="24"/>
          <w:szCs w:val="24"/>
        </w:rPr>
        <w:t>livelli di partenza;</w:t>
      </w:r>
    </w:p>
    <w:p>
      <w:pPr>
        <w:pStyle w:val="Normal"/>
        <w:numPr>
          <w:ilvl w:val="0"/>
          <w:numId w:val="33"/>
        </w:numPr>
        <w:ind w:hanging="18" w:start="303"/>
        <w:rPr>
          <w:sz w:val="24"/>
          <w:szCs w:val="24"/>
        </w:rPr>
      </w:pPr>
      <w:r>
        <w:rPr>
          <w:sz w:val="24"/>
          <w:szCs w:val="24"/>
        </w:rPr>
        <w:t>obiettivi comportamentali (frequenza, impegno, partecipazione);</w:t>
      </w:r>
    </w:p>
    <w:p>
      <w:pPr>
        <w:pStyle w:val="Normal"/>
        <w:numPr>
          <w:ilvl w:val="0"/>
          <w:numId w:val="33"/>
        </w:numPr>
        <w:ind w:hanging="18" w:start="303"/>
        <w:rPr>
          <w:sz w:val="24"/>
          <w:szCs w:val="24"/>
        </w:rPr>
      </w:pPr>
      <w:r>
        <w:rPr>
          <w:sz w:val="24"/>
          <w:szCs w:val="24"/>
        </w:rPr>
        <w:t>obiettivi cognitivi;</w:t>
      </w:r>
    </w:p>
    <w:p>
      <w:pPr>
        <w:pStyle w:val="Normal"/>
        <w:numPr>
          <w:ilvl w:val="0"/>
          <w:numId w:val="33"/>
        </w:numPr>
        <w:ind w:hanging="18" w:start="303"/>
        <w:rPr>
          <w:sz w:val="24"/>
          <w:szCs w:val="24"/>
        </w:rPr>
      </w:pPr>
      <w:r>
        <w:rPr>
          <w:sz w:val="24"/>
          <w:szCs w:val="24"/>
        </w:rPr>
        <w:t>obiettivi disciplinari;</w:t>
      </w:r>
    </w:p>
    <w:p>
      <w:pPr>
        <w:pStyle w:val="Normal"/>
        <w:numPr>
          <w:ilvl w:val="0"/>
          <w:numId w:val="33"/>
        </w:numPr>
        <w:ind w:hanging="18" w:start="303"/>
        <w:rPr>
          <w:sz w:val="24"/>
          <w:szCs w:val="24"/>
        </w:rPr>
      </w:pPr>
      <w:r>
        <w:rPr>
          <w:sz w:val="24"/>
          <w:szCs w:val="24"/>
        </w:rPr>
        <w:t>capacità logico-deduttive;</w:t>
      </w:r>
    </w:p>
    <w:p>
      <w:pPr>
        <w:pStyle w:val="Normal"/>
        <w:numPr>
          <w:ilvl w:val="0"/>
          <w:numId w:val="33"/>
        </w:numPr>
        <w:ind w:hanging="18" w:start="303"/>
        <w:rPr>
          <w:sz w:val="24"/>
          <w:szCs w:val="24"/>
        </w:rPr>
      </w:pPr>
      <w:r>
        <w:rPr>
          <w:sz w:val="24"/>
          <w:szCs w:val="24"/>
        </w:rPr>
        <w:t>capacità espositive;</w:t>
      </w:r>
    </w:p>
    <w:p>
      <w:pPr>
        <w:pStyle w:val="Normal"/>
        <w:numPr>
          <w:ilvl w:val="0"/>
          <w:numId w:val="33"/>
        </w:numPr>
        <w:ind w:hanging="18" w:start="303"/>
        <w:rPr>
          <w:sz w:val="24"/>
          <w:szCs w:val="24"/>
        </w:rPr>
      </w:pPr>
      <w:r>
        <w:rPr>
          <w:sz w:val="24"/>
          <w:szCs w:val="24"/>
        </w:rPr>
        <w:t>capacità dialogiche;</w:t>
      </w:r>
    </w:p>
    <w:p>
      <w:pPr>
        <w:pStyle w:val="Normal"/>
        <w:numPr>
          <w:ilvl w:val="0"/>
          <w:numId w:val="33"/>
        </w:numPr>
        <w:ind w:hanging="18" w:start="303"/>
        <w:rPr>
          <w:sz w:val="24"/>
          <w:szCs w:val="24"/>
        </w:rPr>
      </w:pPr>
      <w:r>
        <w:rPr>
          <w:sz w:val="24"/>
          <w:szCs w:val="24"/>
        </w:rPr>
        <w:t>capacità di rielaborazione;</w:t>
      </w:r>
    </w:p>
    <w:p>
      <w:pPr>
        <w:pStyle w:val="Normal"/>
        <w:numPr>
          <w:ilvl w:val="0"/>
          <w:numId w:val="33"/>
        </w:numPr>
        <w:ind w:hanging="18" w:start="303"/>
        <w:rPr>
          <w:sz w:val="24"/>
          <w:szCs w:val="24"/>
        </w:rPr>
      </w:pPr>
      <w:r>
        <w:rPr>
          <w:sz w:val="24"/>
          <w:szCs w:val="24"/>
        </w:rPr>
        <w:t>capacità critiche.</w:t>
      </w:r>
    </w:p>
    <w:p>
      <w:pPr>
        <w:pStyle w:val="Normal"/>
        <w:ind w:hanging="0" w:start="303"/>
        <w:rPr>
          <w:sz w:val="24"/>
          <w:szCs w:val="24"/>
        </w:rPr>
      </w:pPr>
      <w:r>
        <w:rPr>
          <w:sz w:val="24"/>
          <w:szCs w:val="24"/>
        </w:rPr>
      </w:r>
    </w:p>
    <w:p>
      <w:pPr>
        <w:pStyle w:val="Normal"/>
        <w:numPr>
          <w:ilvl w:val="1"/>
          <w:numId w:val="4"/>
        </w:numPr>
        <w:ind w:hanging="792" w:start="792"/>
        <w:rPr>
          <w:b/>
          <w:bCs/>
          <w:color w:val="000000"/>
          <w:sz w:val="28"/>
          <w:szCs w:val="28"/>
          <w:highlight w:val="white"/>
        </w:rPr>
      </w:pPr>
      <w:r>
        <w:rPr>
          <w:b/>
          <w:bCs/>
          <w:color w:val="000000"/>
          <w:sz w:val="28"/>
          <w:szCs w:val="28"/>
          <w:highlight w:val="white"/>
        </w:rPr>
        <w:t>Livelli di valutazione del profitto</w:t>
      </w:r>
    </w:p>
    <w:p>
      <w:pPr>
        <w:pStyle w:val="Normal"/>
        <w:ind w:hanging="0" w:start="0"/>
        <w:rPr>
          <w:b/>
          <w:bCs/>
          <w:color w:val="000000"/>
          <w:sz w:val="28"/>
          <w:szCs w:val="28"/>
          <w:highlight w:val="white"/>
        </w:rPr>
      </w:pPr>
      <w:r>
        <w:rPr>
          <w:b/>
          <w:bCs/>
          <w:color w:val="000000"/>
          <w:sz w:val="28"/>
          <w:szCs w:val="28"/>
          <w:highlight w:val="white"/>
        </w:rPr>
      </w:r>
    </w:p>
    <w:p>
      <w:pPr>
        <w:pStyle w:val="Normal"/>
        <w:rPr>
          <w:sz w:val="24"/>
          <w:szCs w:val="24"/>
        </w:rPr>
      </w:pPr>
      <w:r>
        <w:rPr>
          <w:sz w:val="24"/>
          <w:szCs w:val="24"/>
        </w:rPr>
        <w:t>Di seguito la tabella estratta dal PTOF d’Istituto.</w:t>
      </w:r>
    </w:p>
    <w:p>
      <w:pPr>
        <w:pStyle w:val="Normal"/>
        <w:rPr>
          <w:b/>
          <w:bCs/>
          <w:sz w:val="24"/>
          <w:szCs w:val="24"/>
        </w:rPr>
      </w:pPr>
      <w:r>
        <w:rPr>
          <w:b/>
          <w:bCs/>
          <w:sz w:val="24"/>
          <w:szCs w:val="24"/>
        </w:rPr>
      </w:r>
    </w:p>
    <w:p>
      <w:pPr>
        <w:pStyle w:val="Normal"/>
        <w:jc w:val="center"/>
        <w:rPr>
          <w:b/>
          <w:bCs/>
          <w:sz w:val="24"/>
          <w:szCs w:val="24"/>
          <w:highlight w:val="green"/>
        </w:rPr>
      </w:pPr>
      <w:bookmarkStart w:id="6" w:name="_heading=h.b9viybn0oe9z"/>
      <w:bookmarkEnd w:id="6"/>
      <w:r>
        <w:rPr/>
        <w:drawing>
          <wp:inline distT="0" distB="0" distL="0" distR="0">
            <wp:extent cx="6261100" cy="4197350"/>
            <wp:effectExtent l="0" t="0" r="0" b="0"/>
            <wp:docPr id="5" name="image3.png" descr="Immagine che contiene testo, schermata, numer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descr="Immagine che contiene testo, schermata, numero, Carattere&#10;&#10;Il contenuto generato dall'IA potrebbe non essere corretto."/>
                    <pic:cNvPicPr>
                      <a:picLocks noChangeAspect="1" noChangeArrowheads="1"/>
                    </pic:cNvPicPr>
                  </pic:nvPicPr>
                  <pic:blipFill>
                    <a:blip r:embed="rId7"/>
                    <a:stretch>
                      <a:fillRect/>
                    </a:stretch>
                  </pic:blipFill>
                  <pic:spPr bwMode="auto">
                    <a:xfrm>
                      <a:off x="0" y="0"/>
                      <a:ext cx="6261100" cy="4197350"/>
                    </a:xfrm>
                    <a:prstGeom prst="rect">
                      <a:avLst/>
                    </a:prstGeom>
                    <a:noFill/>
                  </pic:spPr>
                </pic:pic>
              </a:graphicData>
            </a:graphic>
          </wp:inline>
        </w:drawing>
      </w:r>
    </w:p>
    <w:p>
      <w:pPr>
        <w:pStyle w:val="Normal"/>
        <w:jc w:val="both"/>
        <w:rPr>
          <w:b/>
          <w:bCs/>
          <w:color w:val="000000"/>
          <w:sz w:val="28"/>
          <w:szCs w:val="28"/>
          <w:highlight w:val="white"/>
        </w:rPr>
      </w:pPr>
      <w:r>
        <w:rPr>
          <w:b/>
          <w:bCs/>
          <w:color w:val="000000"/>
          <w:sz w:val="28"/>
          <w:szCs w:val="28"/>
          <w:highlight w:val="white"/>
        </w:rPr>
      </w:r>
    </w:p>
    <w:p>
      <w:pPr>
        <w:pStyle w:val="Normal"/>
        <w:numPr>
          <w:ilvl w:val="1"/>
          <w:numId w:val="4"/>
        </w:numPr>
        <w:ind w:hanging="792" w:start="792"/>
        <w:rPr>
          <w:b/>
          <w:bCs/>
          <w:color w:val="000000"/>
          <w:sz w:val="28"/>
          <w:szCs w:val="28"/>
          <w:highlight w:val="white"/>
        </w:rPr>
      </w:pPr>
      <w:r>
        <w:rPr>
          <w:b/>
          <w:bCs/>
          <w:color w:val="000000"/>
          <w:sz w:val="28"/>
          <w:szCs w:val="28"/>
          <w:highlight w:val="white"/>
        </w:rPr>
        <w:t>Valutazione credito scolastico</w:t>
      </w:r>
    </w:p>
    <w:p>
      <w:pPr>
        <w:pStyle w:val="Normal"/>
        <w:ind w:hanging="0" w:start="0"/>
        <w:rPr>
          <w:b/>
          <w:bCs/>
          <w:color w:val="000000"/>
          <w:sz w:val="28"/>
          <w:szCs w:val="28"/>
          <w:highlight w:val="white"/>
        </w:rPr>
      </w:pPr>
      <w:r>
        <w:rPr>
          <w:b/>
          <w:bCs/>
          <w:color w:val="000000"/>
          <w:sz w:val="28"/>
          <w:szCs w:val="28"/>
          <w:highlight w:val="white"/>
        </w:rPr>
      </w:r>
    </w:p>
    <w:p>
      <w:pPr>
        <w:pStyle w:val="Normal"/>
        <w:jc w:val="both"/>
        <w:rPr/>
      </w:pPr>
      <w:r>
        <w:rPr>
          <w:sz w:val="24"/>
          <w:szCs w:val="24"/>
        </w:rPr>
        <w:t>Il credito scolastico è stato attribuito dal Consiglio di casse nell’ambito delle bande di oscillazione previste dalla normativa ministeriale, considerando i seguenti indicatori:</w:t>
      </w:r>
    </w:p>
    <w:p>
      <w:pPr>
        <w:pStyle w:val="Normal"/>
        <w:numPr>
          <w:ilvl w:val="0"/>
          <w:numId w:val="14"/>
        </w:numPr>
        <w:ind w:hanging="360" w:start="720"/>
        <w:jc w:val="both"/>
        <w:rPr>
          <w:sz w:val="24"/>
          <w:szCs w:val="24"/>
        </w:rPr>
      </w:pPr>
      <w:r>
        <w:rPr>
          <w:sz w:val="24"/>
          <w:szCs w:val="24"/>
        </w:rPr>
        <w:t>media dei voti, compreso il voto di condotta;</w:t>
      </w:r>
    </w:p>
    <w:p>
      <w:pPr>
        <w:pStyle w:val="Normal"/>
        <w:numPr>
          <w:ilvl w:val="0"/>
          <w:numId w:val="14"/>
        </w:numPr>
        <w:ind w:hanging="360" w:start="720"/>
        <w:jc w:val="both"/>
        <w:rPr>
          <w:sz w:val="24"/>
          <w:szCs w:val="24"/>
        </w:rPr>
      </w:pPr>
      <w:r>
        <w:rPr>
          <w:sz w:val="24"/>
          <w:szCs w:val="24"/>
        </w:rPr>
        <w:t>assiduità della frequenza scolastica, interesse e impegno nella partecipazione al dialogo educativo e alle attività complementari integrative;</w:t>
      </w:r>
    </w:p>
    <w:p>
      <w:pPr>
        <w:pStyle w:val="Normal"/>
        <w:numPr>
          <w:ilvl w:val="0"/>
          <w:numId w:val="14"/>
        </w:numPr>
        <w:ind w:hanging="360" w:start="720"/>
        <w:jc w:val="both"/>
        <w:rPr>
          <w:sz w:val="24"/>
          <w:szCs w:val="24"/>
        </w:rPr>
      </w:pPr>
      <w:r>
        <w:rPr>
          <w:sz w:val="24"/>
          <w:szCs w:val="24"/>
        </w:rPr>
        <w:t>eventuali crediti formativi coerenti con il curricolo.</w:t>
      </w:r>
    </w:p>
    <w:p>
      <w:pPr>
        <w:pStyle w:val="Normal"/>
        <w:numPr>
          <w:ilvl w:val="0"/>
          <w:numId w:val="14"/>
        </w:numPr>
        <w:ind w:hanging="360" w:start="720"/>
        <w:jc w:val="both"/>
        <w:rPr>
          <w:sz w:val="24"/>
          <w:szCs w:val="24"/>
        </w:rPr>
      </w:pPr>
      <w:r>
        <w:rPr>
          <w:sz w:val="24"/>
          <w:szCs w:val="24"/>
        </w:rPr>
        <w:t>Solo gli studenti con un voto pari o superiore a 9 nel comportamento, possono ricevere il punteggio massimo nel credito scolastico.</w:t>
      </w:r>
    </w:p>
    <w:p>
      <w:pPr>
        <w:pStyle w:val="Normal"/>
        <w:jc w:val="both"/>
        <w:rPr/>
      </w:pPr>
      <w:r>
        <w:rPr>
          <w:sz w:val="24"/>
          <w:szCs w:val="24"/>
        </w:rPr>
        <w:t>Le eventuali esperienze maturate al di fuori della scuola, inoltre, sono state valutate secondo i parametri dettati dal D.Lgs. 62/2017.</w:t>
      </w:r>
    </w:p>
    <w:p>
      <w:pPr>
        <w:pStyle w:val="Normal"/>
        <w:jc w:val="both"/>
        <w:rPr>
          <w:sz w:val="24"/>
          <w:szCs w:val="24"/>
        </w:rPr>
      </w:pPr>
      <w:r>
        <w:rPr>
          <w:sz w:val="24"/>
          <w:szCs w:val="24"/>
        </w:rPr>
      </w:r>
    </w:p>
    <w:p>
      <w:pPr>
        <w:pStyle w:val="Normal"/>
        <w:numPr>
          <w:ilvl w:val="1"/>
          <w:numId w:val="4"/>
        </w:numPr>
        <w:ind w:hanging="792" w:start="792"/>
        <w:rPr>
          <w:b/>
          <w:bCs/>
          <w:color w:val="000000"/>
          <w:sz w:val="28"/>
          <w:szCs w:val="28"/>
          <w:highlight w:val="white"/>
        </w:rPr>
      </w:pPr>
      <w:r>
        <w:rPr>
          <w:b/>
          <w:bCs/>
          <w:color w:val="000000"/>
          <w:sz w:val="28"/>
          <w:szCs w:val="28"/>
          <w:highlight w:val="white"/>
        </w:rPr>
        <w:t>Valutazione specifica per l’insegnamento trasversale dell’Educazione civica</w:t>
      </w:r>
    </w:p>
    <w:p>
      <w:pPr>
        <w:pStyle w:val="Normal"/>
        <w:ind w:hanging="0" w:start="792"/>
        <w:jc w:val="both"/>
        <w:rPr>
          <w:b/>
          <w:bCs/>
          <w:color w:val="000000"/>
          <w:sz w:val="28"/>
          <w:szCs w:val="28"/>
          <w:highlight w:val="white"/>
        </w:rPr>
      </w:pPr>
      <w:r>
        <w:rPr>
          <w:b/>
          <w:bCs/>
          <w:color w:val="000000"/>
          <w:sz w:val="28"/>
          <w:szCs w:val="28"/>
          <w:highlight w:val="white"/>
        </w:rPr>
      </w:r>
    </w:p>
    <w:p>
      <w:pPr>
        <w:pStyle w:val="Normal"/>
        <w:widowControl w:val="false"/>
        <w:ind w:hanging="0" w:end="-2"/>
        <w:jc w:val="both"/>
        <w:rPr/>
      </w:pPr>
      <w:r>
        <w:rPr>
          <w:sz w:val="24"/>
          <w:szCs w:val="24"/>
        </w:rPr>
        <w:t xml:space="preserve">Per la valutazione intermedia e finale delle prove effettuate, i docenti hanno utilizzato la </w:t>
      </w:r>
      <w:r>
        <w:rPr>
          <w:b/>
          <w:bCs/>
          <w:sz w:val="24"/>
          <w:szCs w:val="24"/>
        </w:rPr>
        <w:t>Griglia di valutazione di Educazione civica presente nel PTOF</w:t>
      </w:r>
      <w:r>
        <w:rPr>
          <w:sz w:val="24"/>
          <w:szCs w:val="24"/>
        </w:rPr>
        <w:t>, esprimendo in sede di consiglio una valutazione collegiale del Consiglio di classe, su proposta della docente coordinatrice di Educazione civica.</w:t>
      </w:r>
    </w:p>
    <w:p>
      <w:pPr>
        <w:pStyle w:val="Normal"/>
        <w:widowControl w:val="false"/>
        <w:ind w:firstLine="5" w:start="134" w:end="361"/>
        <w:jc w:val="center"/>
        <w:rPr/>
      </w:pPr>
      <w:r>
        <w:rPr/>
        <w:drawing>
          <wp:inline distT="0" distB="0" distL="0" distR="0">
            <wp:extent cx="4410075" cy="5975985"/>
            <wp:effectExtent l="0" t="0" r="0" b="0"/>
            <wp:docPr id="6" name="image5.png" descr="Immagine che contiene testo, schermata, Carattere, numer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png" descr="Immagine che contiene testo, schermata, Carattere, numero&#10;&#10;Il contenuto generato dall'IA potrebbe non essere corretto."/>
                    <pic:cNvPicPr>
                      <a:picLocks noChangeAspect="1" noChangeArrowheads="1"/>
                    </pic:cNvPicPr>
                  </pic:nvPicPr>
                  <pic:blipFill>
                    <a:blip r:embed="rId8"/>
                    <a:stretch>
                      <a:fillRect/>
                    </a:stretch>
                  </pic:blipFill>
                  <pic:spPr bwMode="auto">
                    <a:xfrm>
                      <a:off x="0" y="0"/>
                      <a:ext cx="4410075" cy="5975985"/>
                    </a:xfrm>
                    <a:prstGeom prst="rect">
                      <a:avLst/>
                    </a:prstGeom>
                    <a:noFill/>
                  </pic:spPr>
                </pic:pic>
              </a:graphicData>
            </a:graphic>
          </wp:inline>
        </w:drawing>
      </w:r>
    </w:p>
    <w:p>
      <w:pPr>
        <w:pStyle w:val="Normal"/>
        <w:widowControl w:val="false"/>
        <w:ind w:firstLine="5" w:start="134" w:end="361"/>
        <w:jc w:val="center"/>
        <w:rPr>
          <w:b/>
          <w:bCs/>
          <w:color w:val="000000"/>
          <w:sz w:val="28"/>
          <w:szCs w:val="28"/>
          <w:highlight w:val="white"/>
        </w:rPr>
      </w:pPr>
      <w:r>
        <w:rPr>
          <w:b/>
          <w:bCs/>
          <w:color w:val="000000"/>
          <w:sz w:val="28"/>
          <w:szCs w:val="28"/>
          <w:highlight w:val="white"/>
        </w:rPr>
      </w:r>
      <w:r>
        <w:br w:type="page"/>
      </w:r>
    </w:p>
    <w:p>
      <w:pPr>
        <w:pStyle w:val="Normal"/>
        <w:numPr>
          <w:ilvl w:val="1"/>
          <w:numId w:val="4"/>
        </w:numPr>
        <w:spacing w:before="0" w:after="0"/>
        <w:ind w:hanging="792" w:start="792"/>
        <w:rPr>
          <w:b/>
          <w:bCs/>
          <w:color w:val="000000"/>
          <w:sz w:val="28"/>
          <w:szCs w:val="28"/>
          <w:highlight w:val="white"/>
        </w:rPr>
      </w:pPr>
      <w:r>
        <w:rPr>
          <w:b/>
          <w:bCs/>
          <w:color w:val="000000"/>
          <w:sz w:val="28"/>
          <w:szCs w:val="28"/>
          <w:highlight w:val="white"/>
        </w:rPr>
        <w:t>Attribuzione voto di condotta</w:t>
      </w:r>
    </w:p>
    <w:p>
      <w:pPr>
        <w:pStyle w:val="Normal"/>
        <w:ind w:hanging="0" w:start="792"/>
        <w:jc w:val="both"/>
        <w:rPr>
          <w:b/>
          <w:bCs/>
          <w:color w:val="000000"/>
          <w:sz w:val="24"/>
          <w:szCs w:val="24"/>
        </w:rPr>
      </w:pPr>
      <w:r>
        <w:rPr>
          <w:b/>
          <w:bCs/>
          <w:color w:val="000000"/>
          <w:sz w:val="24"/>
          <w:szCs w:val="24"/>
        </w:rPr>
      </w:r>
    </w:p>
    <w:p>
      <w:pPr>
        <w:pStyle w:val="Normal"/>
        <w:keepNext w:val="true"/>
        <w:jc w:val="both"/>
        <w:rPr/>
      </w:pPr>
      <w:r>
        <w:rPr>
          <w:sz w:val="24"/>
          <w:szCs w:val="24"/>
        </w:rPr>
        <w:t xml:space="preserve">Per l’attribuzione del voto di comportamento i docenti hanno utilizzato la </w:t>
      </w:r>
      <w:r>
        <w:rPr>
          <w:b/>
          <w:bCs/>
          <w:sz w:val="24"/>
          <w:szCs w:val="24"/>
        </w:rPr>
        <w:t>Griglia di valutazione del voto di comportamento presente nel PTOF:</w:t>
      </w:r>
    </w:p>
    <w:p>
      <w:pPr>
        <w:pStyle w:val="Normal"/>
        <w:keepNext w:val="true"/>
        <w:rPr>
          <w:b/>
          <w:bCs/>
          <w:sz w:val="24"/>
          <w:szCs w:val="24"/>
        </w:rPr>
      </w:pPr>
      <w:r>
        <w:rPr>
          <w:b/>
          <w:bCs/>
          <w:sz w:val="24"/>
          <w:szCs w:val="24"/>
        </w:rPr>
      </w:r>
    </w:p>
    <w:p>
      <w:pPr>
        <w:pStyle w:val="Normal"/>
        <w:keepNext w:val="true"/>
        <w:jc w:val="center"/>
        <w:rPr>
          <w:b/>
          <w:bCs/>
          <w:sz w:val="24"/>
          <w:szCs w:val="24"/>
        </w:rPr>
      </w:pPr>
      <w:r>
        <w:rPr/>
        <w:drawing>
          <wp:inline distT="0" distB="0" distL="0" distR="0">
            <wp:extent cx="5788660" cy="7875905"/>
            <wp:effectExtent l="0" t="0" r="0" b="0"/>
            <wp:docPr id="7" name="image4.png" descr="Immagine che contiene testo, schermata, Carattere, numer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descr="Immagine che contiene testo, schermata, Carattere, numero&#10;&#10;Il contenuto generato dall'IA potrebbe non essere corretto."/>
                    <pic:cNvPicPr>
                      <a:picLocks noChangeAspect="1" noChangeArrowheads="1"/>
                    </pic:cNvPicPr>
                  </pic:nvPicPr>
                  <pic:blipFill>
                    <a:blip r:embed="rId9"/>
                    <a:stretch>
                      <a:fillRect/>
                    </a:stretch>
                  </pic:blipFill>
                  <pic:spPr bwMode="auto">
                    <a:xfrm>
                      <a:off x="0" y="0"/>
                      <a:ext cx="5788660" cy="7875905"/>
                    </a:xfrm>
                    <a:prstGeom prst="rect">
                      <a:avLst/>
                    </a:prstGeom>
                    <a:noFill/>
                  </pic:spPr>
                </pic:pic>
              </a:graphicData>
            </a:graphic>
          </wp:inline>
        </w:drawing>
      </w:r>
    </w:p>
    <w:p>
      <w:pPr>
        <w:pStyle w:val="Normal"/>
        <w:widowControl w:val="false"/>
        <w:ind w:hanging="0" w:end="361"/>
        <w:rPr>
          <w:sz w:val="24"/>
          <w:szCs w:val="24"/>
        </w:rPr>
      </w:pPr>
      <w:r>
        <w:rPr>
          <w:sz w:val="24"/>
          <w:szCs w:val="24"/>
        </w:rPr>
      </w:r>
    </w:p>
    <w:p>
      <w:pPr>
        <w:pStyle w:val="Normal"/>
        <w:widowControl w:val="false"/>
        <w:ind w:hanging="0" w:end="361"/>
        <w:jc w:val="both"/>
        <w:rPr>
          <w:sz w:val="24"/>
          <w:szCs w:val="24"/>
        </w:rPr>
      </w:pPr>
      <w:r>
        <w:rPr>
          <w:sz w:val="24"/>
          <w:szCs w:val="24"/>
        </w:rPr>
      </w:r>
    </w:p>
    <w:p>
      <w:pPr>
        <w:pStyle w:val="Normal"/>
        <w:widowControl w:val="false"/>
        <w:ind w:hanging="0" w:end="361"/>
        <w:jc w:val="both"/>
        <w:rPr>
          <w:sz w:val="24"/>
          <w:szCs w:val="24"/>
        </w:rPr>
      </w:pPr>
      <w:r>
        <w:rPr>
          <w:sz w:val="24"/>
          <w:szCs w:val="24"/>
        </w:rPr>
        <w:t xml:space="preserve">Alcune precisazioni sull'uso dei termini: </w:t>
      </w:r>
    </w:p>
    <w:p>
      <w:pPr>
        <w:pStyle w:val="Normal"/>
        <w:widowControl w:val="false"/>
        <w:ind w:firstLine="5" w:start="134" w:end="361"/>
        <w:jc w:val="both"/>
        <w:rPr>
          <w:sz w:val="24"/>
          <w:szCs w:val="24"/>
        </w:rPr>
      </w:pPr>
      <w:r>
        <w:rPr>
          <w:sz w:val="24"/>
          <w:szCs w:val="24"/>
        </w:rPr>
      </w:r>
    </w:p>
    <w:p>
      <w:pPr>
        <w:pStyle w:val="Normal"/>
        <w:keepNext w:val="true"/>
        <w:numPr>
          <w:ilvl w:val="0"/>
          <w:numId w:val="15"/>
        </w:numPr>
        <w:ind w:hanging="360" w:start="720"/>
        <w:jc w:val="both"/>
        <w:rPr>
          <w:sz w:val="24"/>
          <w:szCs w:val="24"/>
        </w:rPr>
      </w:pPr>
      <w:r>
        <w:rPr>
          <w:sz w:val="24"/>
          <w:szCs w:val="24"/>
        </w:rPr>
        <w:t xml:space="preserve">COMPORTAMENTO è l'insieme delle manifestazioni direttamente osservabili con cui l'alunno risponde a diverse situazioni o condizioni scolastiche; </w:t>
      </w:r>
    </w:p>
    <w:p>
      <w:pPr>
        <w:pStyle w:val="Normal"/>
        <w:keepNext w:val="true"/>
        <w:numPr>
          <w:ilvl w:val="0"/>
          <w:numId w:val="15"/>
        </w:numPr>
        <w:ind w:hanging="360" w:start="720"/>
        <w:jc w:val="both"/>
        <w:rPr>
          <w:sz w:val="24"/>
          <w:szCs w:val="24"/>
        </w:rPr>
      </w:pPr>
      <w:r>
        <w:rPr>
          <w:sz w:val="24"/>
          <w:szCs w:val="24"/>
        </w:rPr>
        <w:t>PARTECIPAZIONE è la manifestazione dell'interesse dell'alunno che prende parte alla vicenda scolastica nella sua globalità e complessità;</w:t>
      </w:r>
    </w:p>
    <w:p>
      <w:pPr>
        <w:pStyle w:val="Normal"/>
        <w:keepNext w:val="true"/>
        <w:numPr>
          <w:ilvl w:val="0"/>
          <w:numId w:val="15"/>
        </w:numPr>
        <w:ind w:hanging="360" w:start="720"/>
        <w:jc w:val="both"/>
        <w:rPr>
          <w:sz w:val="24"/>
          <w:szCs w:val="24"/>
        </w:rPr>
      </w:pPr>
      <w:r>
        <w:rPr>
          <w:sz w:val="24"/>
          <w:szCs w:val="24"/>
        </w:rPr>
        <w:t xml:space="preserve">INTERESSE è la disponibilità dell'alunno all'incontro tra le sue personali esigenze e la proposta educativo-disciplinare; </w:t>
      </w:r>
    </w:p>
    <w:p>
      <w:pPr>
        <w:pStyle w:val="Normal"/>
        <w:keepNext w:val="true"/>
        <w:numPr>
          <w:ilvl w:val="0"/>
          <w:numId w:val="15"/>
        </w:numPr>
        <w:ind w:hanging="360" w:start="720"/>
        <w:jc w:val="both"/>
        <w:rPr>
          <w:sz w:val="24"/>
          <w:szCs w:val="24"/>
        </w:rPr>
      </w:pPr>
      <w:r>
        <w:rPr>
          <w:sz w:val="24"/>
          <w:szCs w:val="24"/>
        </w:rPr>
        <w:t>IMPEGNO è il diligente impiego da parte dell'alunno della volontà e delle proprie forze intellettive nello svolgimento regolare dei doveri scolastici richiesti. In base a quanto disposto dal DM 5 del 16/01/2009, e successivo Regolamento, la votazione insufficiente sarà attribuita "solo in presenza di comportamenti di particolare e oggettiva gravità e dovrà essere adeguatamente motivata".</w:t>
      </w:r>
    </w:p>
    <w:p>
      <w:pPr>
        <w:pStyle w:val="Normal"/>
        <w:keepNext w:val="true"/>
        <w:jc w:val="both"/>
        <w:rPr>
          <w:sz w:val="24"/>
          <w:szCs w:val="24"/>
        </w:rPr>
      </w:pPr>
      <w:r>
        <w:rPr>
          <w:sz w:val="24"/>
          <w:szCs w:val="24"/>
        </w:rPr>
      </w:r>
    </w:p>
    <w:p>
      <w:pPr>
        <w:pStyle w:val="Normal"/>
        <w:jc w:val="both"/>
        <w:rPr>
          <w:sz w:val="24"/>
          <w:szCs w:val="24"/>
        </w:rPr>
      </w:pPr>
      <w:r>
        <w:rPr>
          <w:sz w:val="24"/>
          <w:szCs w:val="24"/>
        </w:rPr>
        <w:t>NOTE: I voti in comportamento dal 10 all’8 sono attribuibili in presenza di almeno tre delle condizioni indicate nella griglia; I voti in comportamento 7 e 6 sono attribuibili in presenza di almeno due delle condizioni indicate nella griglia.</w:t>
      </w:r>
    </w:p>
    <w:p>
      <w:pPr>
        <w:pStyle w:val="Normal"/>
        <w:keepNext w:val="true"/>
        <w:jc w:val="both"/>
        <w:rPr>
          <w:sz w:val="24"/>
          <w:szCs w:val="24"/>
        </w:rPr>
      </w:pPr>
      <w:r>
        <w:rPr>
          <w:sz w:val="24"/>
          <w:szCs w:val="24"/>
        </w:rPr>
      </w:r>
    </w:p>
    <w:p>
      <w:pPr>
        <w:pStyle w:val="Normal"/>
        <w:widowControl w:val="false"/>
        <w:ind w:hanging="0" w:end="-2"/>
        <w:jc w:val="both"/>
        <w:rPr>
          <w:sz w:val="24"/>
          <w:szCs w:val="24"/>
        </w:rPr>
      </w:pPr>
      <w:r>
        <w:rPr>
          <w:sz w:val="24"/>
          <w:szCs w:val="24"/>
        </w:rPr>
        <w:t>La Legge n. 150 dell’1/10/2024, attraverso la modifica dell’art. 13 c. 2 lettera d) del D.Lgs. n. 62/2017, introduce una innovazione che nell’O.M. 67/2025 prevede, all’art. 3 comma 1, che nel caso di valutazione del comportamento pari a sei decimi, il consiglio di classe assegna un elaborato critico in materia di cittadinanza attiva e solidale da trattare in sede di colloquio dell’esame conclusivo del secondo ciclo. La definizione della tematica oggetto dell’elaborato viene effettuata dal consiglio di classe nel corso dello scrutinio finale; l’assegnazione dell’elaborato ed eventuali altre indicazioni ritenute utili, anche in relazione a tempi e modalità di consegna, vengono comunicate al candidato entro il giorno successivo a quello in cui ha avuto luogo lo scrutinio stesso, tramite comunicazione nell’area riservata del registro elettronico, cui accede il singolo studente con le proprie credenziali. Nel caso di valutazione del comportamento inferiore a sei decimi, il consiglio di classe delibera la non ammissione all’esame di Stato conclusivo del percorso di studi.</w:t>
      </w:r>
    </w:p>
    <w:p>
      <w:pPr>
        <w:pStyle w:val="Normal"/>
        <w:widowControl w:val="false"/>
        <w:ind w:hanging="0" w:end="-2"/>
        <w:jc w:val="both"/>
        <w:rPr>
          <w:sz w:val="24"/>
          <w:szCs w:val="24"/>
        </w:rPr>
      </w:pPr>
      <w:r>
        <w:rPr>
          <w:sz w:val="24"/>
          <w:szCs w:val="24"/>
        </w:rPr>
      </w:r>
    </w:p>
    <w:p>
      <w:pPr>
        <w:pStyle w:val="Normal"/>
        <w:numPr>
          <w:ilvl w:val="1"/>
          <w:numId w:val="4"/>
        </w:numPr>
        <w:ind w:hanging="567" w:start="567"/>
        <w:jc w:val="both"/>
        <w:rPr>
          <w:b/>
          <w:bCs/>
          <w:color w:val="000000"/>
          <w:sz w:val="28"/>
          <w:szCs w:val="28"/>
          <w:highlight w:val="white"/>
        </w:rPr>
      </w:pPr>
      <w:r>
        <w:rPr>
          <w:b/>
          <w:bCs/>
          <w:color w:val="000000"/>
          <w:sz w:val="28"/>
          <w:szCs w:val="28"/>
          <w:highlight w:val="white"/>
        </w:rPr>
        <w:t xml:space="preserve">Verifiche e simulazioni </w:t>
      </w:r>
    </w:p>
    <w:p>
      <w:pPr>
        <w:pStyle w:val="Normal"/>
        <w:ind w:hanging="0" w:start="567"/>
        <w:jc w:val="both"/>
        <w:rPr>
          <w:b/>
          <w:bCs/>
          <w:color w:val="000000"/>
          <w:sz w:val="28"/>
          <w:szCs w:val="28"/>
          <w:highlight w:val="white"/>
        </w:rPr>
      </w:pPr>
      <w:r>
        <w:rPr>
          <w:b/>
          <w:bCs/>
          <w:color w:val="000000"/>
          <w:sz w:val="28"/>
          <w:szCs w:val="28"/>
          <w:highlight w:val="white"/>
        </w:rPr>
      </w:r>
    </w:p>
    <w:p>
      <w:pPr>
        <w:pStyle w:val="Normal"/>
        <w:keepNext w:val="true"/>
        <w:jc w:val="both"/>
        <w:rPr>
          <w:sz w:val="24"/>
          <w:szCs w:val="24"/>
        </w:rPr>
      </w:pPr>
      <w:r>
        <w:rPr>
          <w:sz w:val="24"/>
          <w:szCs w:val="24"/>
        </w:rPr>
        <w:t>Le verifiche svolte sono state congrue, scritte, orali e pratiche e sono state curvate sulle esigenze didattiche e sulle peculiarità della classe. Gli studenti e le studentesse sono stati pertanto impegnati nello svolgimento delle seguenti attività:</w:t>
      </w:r>
    </w:p>
    <w:p>
      <w:pPr>
        <w:pStyle w:val="Normal"/>
        <w:keepNext w:val="true"/>
        <w:numPr>
          <w:ilvl w:val="0"/>
          <w:numId w:val="17"/>
        </w:numPr>
        <w:ind w:hanging="360" w:start="720"/>
        <w:jc w:val="both"/>
        <w:rPr>
          <w:sz w:val="24"/>
          <w:szCs w:val="24"/>
        </w:rPr>
      </w:pPr>
      <w:r>
        <w:rPr>
          <w:sz w:val="24"/>
          <w:szCs w:val="24"/>
        </w:rPr>
        <w:t>compiti tradizionali (temi);</w:t>
      </w:r>
    </w:p>
    <w:p>
      <w:pPr>
        <w:pStyle w:val="Normal"/>
        <w:keepNext w:val="true"/>
        <w:numPr>
          <w:ilvl w:val="0"/>
          <w:numId w:val="17"/>
        </w:numPr>
        <w:ind w:hanging="360" w:start="720"/>
        <w:jc w:val="both"/>
        <w:rPr>
          <w:sz w:val="24"/>
          <w:szCs w:val="24"/>
        </w:rPr>
      </w:pPr>
      <w:r>
        <w:rPr>
          <w:sz w:val="24"/>
          <w:szCs w:val="24"/>
        </w:rPr>
        <w:t>prove strutturate e semi-strutturate;</w:t>
      </w:r>
    </w:p>
    <w:p>
      <w:pPr>
        <w:pStyle w:val="Normal"/>
        <w:keepNext w:val="true"/>
        <w:numPr>
          <w:ilvl w:val="0"/>
          <w:numId w:val="17"/>
        </w:numPr>
        <w:ind w:hanging="360" w:start="720"/>
        <w:jc w:val="both"/>
        <w:rPr>
          <w:sz w:val="24"/>
          <w:szCs w:val="24"/>
        </w:rPr>
      </w:pPr>
      <w:r>
        <w:rPr>
          <w:sz w:val="24"/>
          <w:szCs w:val="24"/>
        </w:rPr>
        <w:t>scritture di sintesi;</w:t>
      </w:r>
    </w:p>
    <w:p>
      <w:pPr>
        <w:pStyle w:val="Normal"/>
        <w:keepNext w:val="true"/>
        <w:numPr>
          <w:ilvl w:val="0"/>
          <w:numId w:val="17"/>
        </w:numPr>
        <w:ind w:hanging="360" w:start="720"/>
        <w:jc w:val="both"/>
        <w:rPr>
          <w:sz w:val="24"/>
          <w:szCs w:val="24"/>
        </w:rPr>
      </w:pPr>
      <w:r>
        <w:rPr>
          <w:sz w:val="24"/>
          <w:szCs w:val="24"/>
        </w:rPr>
        <w:t>verifiche pratiche di laboratorio;</w:t>
      </w:r>
    </w:p>
    <w:p>
      <w:pPr>
        <w:pStyle w:val="Normal"/>
        <w:keepNext w:val="true"/>
        <w:numPr>
          <w:ilvl w:val="0"/>
          <w:numId w:val="17"/>
        </w:numPr>
        <w:ind w:hanging="360" w:start="720"/>
        <w:jc w:val="both"/>
        <w:rPr>
          <w:sz w:val="24"/>
          <w:szCs w:val="24"/>
        </w:rPr>
      </w:pPr>
      <w:r>
        <w:rPr>
          <w:sz w:val="24"/>
          <w:szCs w:val="24"/>
        </w:rPr>
        <w:t>verifiche orali;</w:t>
      </w:r>
    </w:p>
    <w:p>
      <w:pPr>
        <w:pStyle w:val="Normal"/>
        <w:keepNext w:val="true"/>
        <w:numPr>
          <w:ilvl w:val="0"/>
          <w:numId w:val="17"/>
        </w:numPr>
        <w:ind w:hanging="360" w:start="720"/>
        <w:jc w:val="both"/>
        <w:rPr>
          <w:sz w:val="24"/>
          <w:szCs w:val="24"/>
        </w:rPr>
      </w:pPr>
      <w:r>
        <w:rPr>
          <w:sz w:val="24"/>
          <w:szCs w:val="24"/>
        </w:rPr>
        <w:t>interventi spontanei e/o sollecitati;</w:t>
      </w:r>
    </w:p>
    <w:p>
      <w:pPr>
        <w:pStyle w:val="Normal"/>
        <w:keepNext w:val="true"/>
        <w:numPr>
          <w:ilvl w:val="0"/>
          <w:numId w:val="17"/>
        </w:numPr>
        <w:ind w:hanging="360" w:start="720"/>
        <w:jc w:val="both"/>
        <w:rPr>
          <w:sz w:val="24"/>
          <w:szCs w:val="24"/>
        </w:rPr>
      </w:pPr>
      <w:r>
        <w:rPr>
          <w:sz w:val="24"/>
          <w:szCs w:val="24"/>
        </w:rPr>
        <w:t>ricerche e lavori di gruppo;</w:t>
      </w:r>
    </w:p>
    <w:p>
      <w:pPr>
        <w:pStyle w:val="Normal"/>
        <w:keepNext w:val="true"/>
        <w:numPr>
          <w:ilvl w:val="0"/>
          <w:numId w:val="17"/>
        </w:numPr>
        <w:ind w:hanging="360" w:start="720"/>
        <w:jc w:val="both"/>
        <w:rPr>
          <w:sz w:val="24"/>
          <w:szCs w:val="24"/>
          <w:highlight w:val="yellow"/>
        </w:rPr>
      </w:pPr>
      <w:r>
        <w:rPr>
          <w:sz w:val="24"/>
          <w:szCs w:val="24"/>
        </w:rPr>
        <w:t xml:space="preserve">simulazioni delle prove scritte (la simulazione della prova di italiano </w:t>
      </w:r>
      <w:r>
        <w:rPr>
          <w:sz w:val="24"/>
          <w:szCs w:val="24"/>
          <w:highlight w:val="yellow"/>
        </w:rPr>
        <w:t>verrà/è stata</w:t>
      </w:r>
      <w:r>
        <w:rPr>
          <w:sz w:val="24"/>
          <w:szCs w:val="24"/>
        </w:rPr>
        <w:t xml:space="preserve"> svolta</w:t>
      </w:r>
      <w:r>
        <w:rPr>
          <w:i/>
          <w:iCs/>
          <w:sz w:val="24"/>
          <w:szCs w:val="24"/>
        </w:rPr>
        <w:t xml:space="preserve"> </w:t>
      </w:r>
      <w:r>
        <w:rPr>
          <w:sz w:val="24"/>
          <w:szCs w:val="24"/>
        </w:rPr>
        <w:t xml:space="preserve">il </w:t>
      </w:r>
      <w:r>
        <w:rPr>
          <w:sz w:val="24"/>
          <w:szCs w:val="24"/>
          <w:highlight w:val="yellow"/>
        </w:rPr>
        <w:t>…</w:t>
      </w:r>
      <w:r>
        <w:rPr>
          <w:sz w:val="24"/>
          <w:szCs w:val="24"/>
        </w:rPr>
        <w:t xml:space="preserve">, la simulazione della seconda prova il </w:t>
      </w:r>
      <w:r>
        <w:rPr>
          <w:sz w:val="24"/>
          <w:szCs w:val="24"/>
          <w:highlight w:val="yellow"/>
        </w:rPr>
        <w:t>…</w:t>
      </w:r>
      <w:r>
        <w:rPr>
          <w:sz w:val="24"/>
          <w:szCs w:val="24"/>
        </w:rPr>
        <w:t xml:space="preserve">) </w:t>
      </w:r>
    </w:p>
    <w:p>
      <w:pPr>
        <w:pStyle w:val="Normal"/>
        <w:keepNext w:val="true"/>
        <w:ind w:hanging="0" w:start="720"/>
        <w:jc w:val="both"/>
        <w:rPr>
          <w:sz w:val="24"/>
          <w:szCs w:val="24"/>
        </w:rPr>
      </w:pPr>
      <w:r>
        <w:rPr>
          <w:sz w:val="24"/>
          <w:szCs w:val="24"/>
          <w:highlight w:val="yellow"/>
        </w:rPr>
        <w:t>Entrambe le prove, già predisposte, verranno protocollate entro il 15 maggio ed allegate insieme alle rispettive griglie di valutazione (</w:t>
      </w:r>
      <w:r>
        <w:rPr>
          <w:b/>
          <w:bCs/>
          <w:sz w:val="24"/>
          <w:szCs w:val="24"/>
          <w:highlight w:val="yellow"/>
        </w:rPr>
        <w:t>Allegato 5</w:t>
      </w:r>
      <w:r>
        <w:rPr>
          <w:sz w:val="24"/>
          <w:szCs w:val="24"/>
          <w:highlight w:val="yellow"/>
        </w:rPr>
        <w:t>).</w:t>
      </w:r>
      <w:r>
        <w:rPr>
          <w:sz w:val="24"/>
          <w:szCs w:val="24"/>
        </w:rPr>
        <w:t xml:space="preserve"> </w:t>
      </w:r>
    </w:p>
    <w:p>
      <w:pPr>
        <w:pStyle w:val="Normal"/>
        <w:ind w:hanging="0" w:start="720"/>
        <w:jc w:val="both"/>
        <w:rPr>
          <w:b/>
          <w:bCs/>
          <w:sz w:val="24"/>
          <w:szCs w:val="24"/>
          <w:highlight w:val="white"/>
        </w:rPr>
      </w:pPr>
      <w:r>
        <w:rPr>
          <w:b/>
          <w:bCs/>
          <w:sz w:val="24"/>
          <w:szCs w:val="24"/>
          <w:highlight w:val="white"/>
        </w:rPr>
      </w:r>
    </w:p>
    <w:p>
      <w:pPr>
        <w:pStyle w:val="Normal"/>
        <w:rPr>
          <w:b/>
          <w:bCs/>
          <w:sz w:val="36"/>
          <w:szCs w:val="36"/>
        </w:rPr>
      </w:pPr>
      <w:r>
        <w:rPr>
          <w:b/>
          <w:bCs/>
          <w:sz w:val="36"/>
          <w:szCs w:val="36"/>
        </w:rPr>
      </w:r>
      <w:r>
        <w:br w:type="page"/>
      </w:r>
    </w:p>
    <w:p>
      <w:pPr>
        <w:pStyle w:val="Normal"/>
        <w:keepNext w:val="true"/>
        <w:spacing w:before="0" w:after="0"/>
        <w:jc w:val="center"/>
        <w:rPr>
          <w:b/>
          <w:bCs/>
          <w:sz w:val="36"/>
          <w:szCs w:val="36"/>
        </w:rPr>
      </w:pPr>
      <w:r>
        <w:rPr>
          <w:b/>
          <w:bCs/>
          <w:sz w:val="36"/>
          <w:szCs w:val="36"/>
        </w:rPr>
      </w:r>
    </w:p>
    <w:p>
      <w:pPr>
        <w:pStyle w:val="Normal"/>
        <w:keepNext w:val="true"/>
        <w:jc w:val="center"/>
        <w:rPr/>
      </w:pPr>
      <w:r>
        <w:rPr>
          <w:b/>
          <w:bCs/>
          <w:sz w:val="36"/>
          <w:szCs w:val="36"/>
        </w:rPr>
        <w:t>FIRME DEI DOCENTI</w:t>
      </w:r>
    </w:p>
    <w:p>
      <w:pPr>
        <w:pStyle w:val="Normal"/>
        <w:rPr>
          <w:sz w:val="28"/>
          <w:szCs w:val="28"/>
        </w:rPr>
      </w:pPr>
      <w:r>
        <w:rPr>
          <w:sz w:val="28"/>
          <w:szCs w:val="28"/>
        </w:rPr>
      </w:r>
    </w:p>
    <w:p>
      <w:pPr>
        <w:pStyle w:val="Normal"/>
        <w:jc w:val="both"/>
        <w:rPr>
          <w:b/>
          <w:bCs/>
          <w:sz w:val="30"/>
          <w:szCs w:val="30"/>
        </w:rPr>
      </w:pPr>
      <w:r>
        <w:rPr>
          <w:b/>
          <w:bCs/>
          <w:sz w:val="30"/>
          <w:szCs w:val="30"/>
        </w:rPr>
        <w:t>Il presente documento è stato letto, approvato e sottoscritto dal Consiglio di classe nel giorno 15 maggio 2026.</w:t>
      </w:r>
    </w:p>
    <w:p>
      <w:pPr>
        <w:pStyle w:val="Normal"/>
        <w:jc w:val="both"/>
        <w:rPr>
          <w:b/>
          <w:bCs/>
          <w:sz w:val="30"/>
          <w:szCs w:val="30"/>
        </w:rPr>
      </w:pPr>
      <w:r>
        <w:rPr>
          <w:b/>
          <w:bCs/>
          <w:sz w:val="30"/>
          <w:szCs w:val="30"/>
        </w:rPr>
      </w:r>
    </w:p>
    <w:p>
      <w:pPr>
        <w:pStyle w:val="Normal"/>
        <w:jc w:val="both"/>
        <w:rPr>
          <w:b/>
          <w:bCs/>
          <w:sz w:val="30"/>
          <w:szCs w:val="30"/>
        </w:rPr>
      </w:pPr>
      <w:r>
        <w:rPr>
          <w:b/>
          <w:bCs/>
          <w:sz w:val="30"/>
          <w:szCs w:val="30"/>
        </w:rPr>
        <mc:AlternateContent>
          <mc:Choice Requires="wps">
            <w:drawing>
              <wp:anchor distT="0" distB="0" distL="89535" distR="89535" simplePos="0" relativeHeight="14" behindDoc="0" locked="0" layoutInCell="0" allowOverlap="1">
                <wp:simplePos x="0" y="0"/>
                <wp:positionH relativeFrom="column">
                  <wp:posOffset>-77470</wp:posOffset>
                </wp:positionH>
                <wp:positionV relativeFrom="paragraph">
                  <wp:posOffset>635</wp:posOffset>
                </wp:positionV>
                <wp:extent cx="6296660" cy="6450965"/>
                <wp:effectExtent l="0" t="0" r="0" b="0"/>
                <wp:wrapSquare wrapText="bothSides"/>
                <wp:docPr id="8" name="Cornice3"/>
                <a:graphic xmlns:a="http://schemas.openxmlformats.org/drawingml/2006/main">
                  <a:graphicData uri="http://schemas.microsoft.com/office/word/2010/wordprocessingShape">
                    <wps:wsp>
                      <wps:cNvSpPr/>
                      <wps:spPr>
                        <a:xfrm>
                          <a:off x="0" y="0"/>
                          <a:ext cx="6296760" cy="6450840"/>
                        </a:xfrm>
                        <a:prstGeom prst="rect">
                          <a:avLst/>
                        </a:prstGeom>
                        <a:noFill/>
                        <a:ln w="0">
                          <a:noFill/>
                        </a:ln>
                      </wps:spPr>
                      <wps:style>
                        <a:lnRef idx="0"/>
                        <a:fillRef idx="0"/>
                        <a:effectRef idx="0"/>
                        <a:fontRef idx="minor"/>
                      </wps:style>
                      <wps:txbx>
                        <w:txbxContent>
                          <w:tbl>
                            <w:tblPr>
                              <w:tblStyle w:val="Table10"/>
                              <w:tblW w:w="9909" w:type="dxa"/>
                              <w:jc w:val="start"/>
                              <w:tblInd w:w="5" w:type="dxa"/>
                              <w:tblLayout w:type="fixed"/>
                              <w:tblCellMar>
                                <w:top w:w="0" w:type="dxa"/>
                                <w:start w:w="15" w:type="dxa"/>
                                <w:bottom w:w="0" w:type="dxa"/>
                                <w:end w:w="79" w:type="dxa"/>
                              </w:tblCellMar>
                              <w:tblLook w:val="0000"/>
                            </w:tblPr>
                            <w:tblGrid>
                              <w:gridCol w:w="3375"/>
                              <w:gridCol w:w="3267"/>
                              <w:gridCol w:w="3267"/>
                            </w:tblGrid>
                            <w:tr>
                              <w:trPr>
                                <w:trHeight w:val="690" w:hRule="atLeast"/>
                              </w:trPr>
                              <w:tc>
                                <w:tcPr>
                                  <w:tcW w:w="3375" w:type="dxa"/>
                                  <w:tcBorders>
                                    <w:top w:val="single" w:sz="12" w:space="0" w:color="000001"/>
                                    <w:start w:val="single" w:sz="12" w:space="0" w:color="000001"/>
                                    <w:bottom w:val="single" w:sz="12" w:space="0" w:color="000001"/>
                                    <w:end w:val="single" w:sz="12" w:space="0" w:color="000001"/>
                                  </w:tcBorders>
                                  <w:shd w:fill="D9D9D9" w:val="clear"/>
                                  <w:vAlign w:val="center"/>
                                </w:tcPr>
                                <w:p>
                                  <w:pPr>
                                    <w:pStyle w:val="Normal"/>
                                    <w:jc w:val="center"/>
                                    <w:rPr>
                                      <w:color w:val="00000A"/>
                                    </w:rPr>
                                  </w:pPr>
                                  <w:r>
                                    <w:rPr>
                                      <w:b/>
                                      <w:bCs/>
                                      <w:color w:val="00000A"/>
                                      <w:sz w:val="24"/>
                                      <w:szCs w:val="24"/>
                                    </w:rPr>
                                    <w:t>DISCIPLINA</w:t>
                                  </w:r>
                                </w:p>
                              </w:tc>
                              <w:tc>
                                <w:tcPr>
                                  <w:tcW w:w="3267" w:type="dxa"/>
                                  <w:tcBorders>
                                    <w:top w:val="single" w:sz="12" w:space="0" w:color="000001"/>
                                    <w:start w:val="single" w:sz="12" w:space="0" w:color="000001"/>
                                    <w:bottom w:val="single" w:sz="12" w:space="0" w:color="000001"/>
                                    <w:end w:val="single" w:sz="12" w:space="0" w:color="000001"/>
                                  </w:tcBorders>
                                  <w:shd w:fill="D9D9D9" w:val="clear"/>
                                  <w:vAlign w:val="center"/>
                                </w:tcPr>
                                <w:p>
                                  <w:pPr>
                                    <w:pStyle w:val="Normal"/>
                                    <w:jc w:val="center"/>
                                    <w:rPr>
                                      <w:color w:val="00000A"/>
                                    </w:rPr>
                                  </w:pPr>
                                  <w:r>
                                    <w:rPr>
                                      <w:b/>
                                      <w:bCs/>
                                      <w:color w:val="00000A"/>
                                      <w:sz w:val="24"/>
                                      <w:szCs w:val="24"/>
                                    </w:rPr>
                                    <w:t>DOCENTE</w:t>
                                  </w:r>
                                </w:p>
                              </w:tc>
                              <w:tc>
                                <w:tcPr>
                                  <w:tcW w:w="3267" w:type="dxa"/>
                                  <w:tcBorders>
                                    <w:top w:val="single" w:sz="12" w:space="0" w:color="000001"/>
                                    <w:start w:val="single" w:sz="12" w:space="0" w:color="000001"/>
                                    <w:bottom w:val="single" w:sz="12" w:space="0" w:color="000001"/>
                                    <w:end w:val="single" w:sz="12" w:space="0" w:color="000001"/>
                                  </w:tcBorders>
                                  <w:shd w:fill="D9D9D9" w:val="clear"/>
                                  <w:vAlign w:val="center"/>
                                </w:tcPr>
                                <w:p>
                                  <w:pPr>
                                    <w:pStyle w:val="Normal"/>
                                    <w:jc w:val="center"/>
                                    <w:rPr>
                                      <w:color w:val="00000A"/>
                                    </w:rPr>
                                  </w:pPr>
                                  <w:r>
                                    <w:rPr>
                                      <w:b/>
                                      <w:bCs/>
                                      <w:color w:val="00000A"/>
                                      <w:sz w:val="24"/>
                                      <w:szCs w:val="24"/>
                                    </w:rPr>
                                    <w:t>FIRMA</w:t>
                                  </w:r>
                                </w:p>
                              </w:tc>
                            </w:tr>
                            <w:tr>
                              <w:trPr>
                                <w:trHeight w:val="690" w:hRule="atLeast"/>
                              </w:trPr>
                              <w:tc>
                                <w:tcPr>
                                  <w:tcW w:w="3375" w:type="dxa"/>
                                  <w:tcBorders>
                                    <w:top w:val="single" w:sz="12"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rPr>
                                  </w:pPr>
                                  <w:r>
                                    <w:rPr>
                                      <w:color w:val="00000A"/>
                                      <w:sz w:val="24"/>
                                      <w:szCs w:val="24"/>
                                    </w:rPr>
                                    <w:t>Italiano, Storia</w:t>
                                  </w:r>
                                </w:p>
                              </w:tc>
                              <w:tc>
                                <w:tcPr>
                                  <w:tcW w:w="3267" w:type="dxa"/>
                                  <w:tcBorders>
                                    <w:top w:val="single" w:sz="12"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12"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3375"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rPr>
                                  </w:pPr>
                                  <w:r>
                                    <w:rPr>
                                      <w:color w:val="00000A"/>
                                      <w:sz w:val="24"/>
                                      <w:szCs w:val="24"/>
                                    </w:rPr>
                                    <w:t>Matematica</w:t>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3375"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sz w:val="24"/>
                                      <w:szCs w:val="24"/>
                                    </w:rPr>
                                  </w:pPr>
                                  <w:r>
                                    <w:rPr>
                                      <w:color w:val="00000A"/>
                                      <w:sz w:val="24"/>
                                      <w:szCs w:val="24"/>
                                    </w:rPr>
                                    <w:t>Inglese</w:t>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3375"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sz w:val="24"/>
                                      <w:szCs w:val="24"/>
                                    </w:rPr>
                                  </w:pPr>
                                  <w:r>
                                    <w:rPr>
                                      <w:color w:val="00000A"/>
                                      <w:sz w:val="24"/>
                                      <w:szCs w:val="24"/>
                                      <w:highlight w:val="yellow"/>
                                    </w:rPr>
                                    <w:t>…</w:t>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3375"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3375"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3375"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3375"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3375"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3375"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3375"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3375"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3375" w:type="dxa"/>
                                  <w:tcBorders>
                                    <w:top w:val="single" w:sz="6" w:space="0" w:color="000001"/>
                                    <w:start w:val="single" w:sz="12" w:space="0" w:color="000001"/>
                                    <w:bottom w:val="single" w:sz="12"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12"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12"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bl>
                          <w:p>
                            <w:pPr>
                              <w:pStyle w:val="Contenutocorniceuser"/>
                              <w:rPr/>
                            </w:pPr>
                            <w:r>
                              <w:rPr/>
                            </w:r>
                          </w:p>
                        </w:txbxContent>
                      </wps:txbx>
                      <wps:bodyPr lIns="0" tIns="0" rIns="0" bIns="0" anchor="t">
                        <a:spAutoFit/>
                      </wps:bodyPr>
                    </wps:wsp>
                  </a:graphicData>
                </a:graphic>
              </wp:anchor>
            </w:drawing>
          </mc:Choice>
          <mc:Fallback>
            <w:pict>
              <v:rect id="shape_0" stroked="f" o:allowincell="f" style="position:absolute;margin-left:-6.1pt;margin-top:0.05pt;width:495.75pt;height:507.9pt;mso-wrap-style:none;v-text-anchor:middle">
                <v:fill o:detectmouseclick="t" on="false"/>
                <v:stroke color="#3465a4" joinstyle="round" endcap="flat"/>
                <v:textbox>
                  <w:txbxContent>
                    <w:tbl>
                      <w:tblPr>
                        <w:tblStyle w:val="Table10"/>
                        <w:tblW w:w="9909" w:type="dxa"/>
                        <w:jc w:val="start"/>
                        <w:tblInd w:w="5" w:type="dxa"/>
                        <w:tblLayout w:type="fixed"/>
                        <w:tblCellMar>
                          <w:top w:w="0" w:type="dxa"/>
                          <w:start w:w="15" w:type="dxa"/>
                          <w:bottom w:w="0" w:type="dxa"/>
                          <w:end w:w="79" w:type="dxa"/>
                        </w:tblCellMar>
                        <w:tblLook w:val="0000"/>
                      </w:tblPr>
                      <w:tblGrid>
                        <w:gridCol w:w="3375"/>
                        <w:gridCol w:w="3267"/>
                        <w:gridCol w:w="3267"/>
                      </w:tblGrid>
                      <w:tr>
                        <w:trPr>
                          <w:trHeight w:val="690" w:hRule="atLeast"/>
                        </w:trPr>
                        <w:tc>
                          <w:tcPr>
                            <w:tcW w:w="3375" w:type="dxa"/>
                            <w:tcBorders>
                              <w:top w:val="single" w:sz="12" w:space="0" w:color="000001"/>
                              <w:start w:val="single" w:sz="12" w:space="0" w:color="000001"/>
                              <w:bottom w:val="single" w:sz="12" w:space="0" w:color="000001"/>
                              <w:end w:val="single" w:sz="12" w:space="0" w:color="000001"/>
                            </w:tcBorders>
                            <w:shd w:fill="D9D9D9" w:val="clear"/>
                            <w:vAlign w:val="center"/>
                          </w:tcPr>
                          <w:p>
                            <w:pPr>
                              <w:pStyle w:val="Normal"/>
                              <w:jc w:val="center"/>
                              <w:rPr>
                                <w:color w:val="00000A"/>
                              </w:rPr>
                            </w:pPr>
                            <w:r>
                              <w:rPr>
                                <w:b/>
                                <w:bCs/>
                                <w:color w:val="00000A"/>
                                <w:sz w:val="24"/>
                                <w:szCs w:val="24"/>
                              </w:rPr>
                              <w:t>DISCIPLINA</w:t>
                            </w:r>
                          </w:p>
                        </w:tc>
                        <w:tc>
                          <w:tcPr>
                            <w:tcW w:w="3267" w:type="dxa"/>
                            <w:tcBorders>
                              <w:top w:val="single" w:sz="12" w:space="0" w:color="000001"/>
                              <w:start w:val="single" w:sz="12" w:space="0" w:color="000001"/>
                              <w:bottom w:val="single" w:sz="12" w:space="0" w:color="000001"/>
                              <w:end w:val="single" w:sz="12" w:space="0" w:color="000001"/>
                            </w:tcBorders>
                            <w:shd w:fill="D9D9D9" w:val="clear"/>
                            <w:vAlign w:val="center"/>
                          </w:tcPr>
                          <w:p>
                            <w:pPr>
                              <w:pStyle w:val="Normal"/>
                              <w:jc w:val="center"/>
                              <w:rPr>
                                <w:color w:val="00000A"/>
                              </w:rPr>
                            </w:pPr>
                            <w:r>
                              <w:rPr>
                                <w:b/>
                                <w:bCs/>
                                <w:color w:val="00000A"/>
                                <w:sz w:val="24"/>
                                <w:szCs w:val="24"/>
                              </w:rPr>
                              <w:t>DOCENTE</w:t>
                            </w:r>
                          </w:p>
                        </w:tc>
                        <w:tc>
                          <w:tcPr>
                            <w:tcW w:w="3267" w:type="dxa"/>
                            <w:tcBorders>
                              <w:top w:val="single" w:sz="12" w:space="0" w:color="000001"/>
                              <w:start w:val="single" w:sz="12" w:space="0" w:color="000001"/>
                              <w:bottom w:val="single" w:sz="12" w:space="0" w:color="000001"/>
                              <w:end w:val="single" w:sz="12" w:space="0" w:color="000001"/>
                            </w:tcBorders>
                            <w:shd w:fill="D9D9D9" w:val="clear"/>
                            <w:vAlign w:val="center"/>
                          </w:tcPr>
                          <w:p>
                            <w:pPr>
                              <w:pStyle w:val="Normal"/>
                              <w:jc w:val="center"/>
                              <w:rPr>
                                <w:color w:val="00000A"/>
                              </w:rPr>
                            </w:pPr>
                            <w:r>
                              <w:rPr>
                                <w:b/>
                                <w:bCs/>
                                <w:color w:val="00000A"/>
                                <w:sz w:val="24"/>
                                <w:szCs w:val="24"/>
                              </w:rPr>
                              <w:t>FIRMA</w:t>
                            </w:r>
                          </w:p>
                        </w:tc>
                      </w:tr>
                      <w:tr>
                        <w:trPr>
                          <w:trHeight w:val="690" w:hRule="atLeast"/>
                        </w:trPr>
                        <w:tc>
                          <w:tcPr>
                            <w:tcW w:w="3375" w:type="dxa"/>
                            <w:tcBorders>
                              <w:top w:val="single" w:sz="12"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rPr>
                            </w:pPr>
                            <w:r>
                              <w:rPr>
                                <w:color w:val="00000A"/>
                                <w:sz w:val="24"/>
                                <w:szCs w:val="24"/>
                              </w:rPr>
                              <w:t>Italiano, Storia</w:t>
                            </w:r>
                          </w:p>
                        </w:tc>
                        <w:tc>
                          <w:tcPr>
                            <w:tcW w:w="3267" w:type="dxa"/>
                            <w:tcBorders>
                              <w:top w:val="single" w:sz="12"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12"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3375"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rPr>
                            </w:pPr>
                            <w:r>
                              <w:rPr>
                                <w:color w:val="00000A"/>
                                <w:sz w:val="24"/>
                                <w:szCs w:val="24"/>
                              </w:rPr>
                              <w:t>Matematica</w:t>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3375"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sz w:val="24"/>
                                <w:szCs w:val="24"/>
                              </w:rPr>
                            </w:pPr>
                            <w:r>
                              <w:rPr>
                                <w:color w:val="00000A"/>
                                <w:sz w:val="24"/>
                                <w:szCs w:val="24"/>
                              </w:rPr>
                              <w:t>Inglese</w:t>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3375"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sz w:val="24"/>
                                <w:szCs w:val="24"/>
                              </w:rPr>
                            </w:pPr>
                            <w:r>
                              <w:rPr>
                                <w:color w:val="00000A"/>
                                <w:sz w:val="24"/>
                                <w:szCs w:val="24"/>
                                <w:highlight w:val="yellow"/>
                              </w:rPr>
                              <w:t>…</w:t>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3375"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3375"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3375"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3375"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3375"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3375"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3375"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3375"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6"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r>
                        <w:trPr>
                          <w:trHeight w:val="690" w:hRule="atLeast"/>
                        </w:trPr>
                        <w:tc>
                          <w:tcPr>
                            <w:tcW w:w="3375" w:type="dxa"/>
                            <w:tcBorders>
                              <w:top w:val="single" w:sz="6" w:space="0" w:color="000001"/>
                              <w:start w:val="single" w:sz="12" w:space="0" w:color="000001"/>
                              <w:bottom w:val="single" w:sz="12"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12"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c>
                          <w:tcPr>
                            <w:tcW w:w="3267" w:type="dxa"/>
                            <w:tcBorders>
                              <w:top w:val="single" w:sz="6" w:space="0" w:color="000001"/>
                              <w:start w:val="single" w:sz="12" w:space="0" w:color="000001"/>
                              <w:bottom w:val="single" w:sz="12" w:space="0" w:color="000001"/>
                              <w:end w:val="single" w:sz="12" w:space="0" w:color="000001"/>
                            </w:tcBorders>
                            <w:shd w:fill="auto" w:val="clear"/>
                            <w:vAlign w:val="center"/>
                          </w:tcPr>
                          <w:p>
                            <w:pPr>
                              <w:pStyle w:val="Normal"/>
                              <w:jc w:val="center"/>
                              <w:rPr>
                                <w:color w:val="00000A"/>
                                <w:sz w:val="24"/>
                                <w:szCs w:val="24"/>
                              </w:rPr>
                            </w:pPr>
                            <w:r>
                              <w:rPr>
                                <w:color w:val="00000A"/>
                                <w:sz w:val="24"/>
                                <w:szCs w:val="24"/>
                              </w:rPr>
                            </w:r>
                          </w:p>
                        </w:tc>
                      </w:tr>
                    </w:tbl>
                    <w:p>
                      <w:pPr>
                        <w:pStyle w:val="Contenutocorniceuser"/>
                        <w:rPr/>
                      </w:pPr>
                      <w:r>
                        <w:rPr/>
                      </w:r>
                    </w:p>
                  </w:txbxContent>
                </v:textbox>
                <w10:wrap type="square"/>
              </v:rect>
            </w:pict>
          </mc:Fallback>
        </mc:AlternateContent>
      </w:r>
    </w:p>
    <w:p>
      <w:pPr>
        <w:pStyle w:val="Normal"/>
        <w:jc w:val="both"/>
        <w:rPr>
          <w:b/>
          <w:bCs/>
          <w:sz w:val="30"/>
          <w:szCs w:val="30"/>
        </w:rPr>
      </w:pPr>
      <w:r>
        <w:rPr>
          <w:b/>
          <w:bCs/>
          <w:sz w:val="30"/>
          <w:szCs w:val="30"/>
        </w:rPr>
      </w:r>
    </w:p>
    <w:p>
      <w:pPr>
        <w:pStyle w:val="Normal"/>
        <w:rPr>
          <w:b/>
          <w:bCs/>
          <w:sz w:val="24"/>
          <w:szCs w:val="24"/>
          <w:highlight w:val="white"/>
        </w:rPr>
      </w:pPr>
      <w:r>
        <w:rPr>
          <w:b/>
          <w:bCs/>
          <w:sz w:val="24"/>
          <w:szCs w:val="24"/>
          <w:highlight w:val="white"/>
        </w:rPr>
      </w:r>
    </w:p>
    <w:p>
      <w:pPr>
        <w:pStyle w:val="Normal"/>
        <w:rPr>
          <w:b/>
          <w:bCs/>
          <w:sz w:val="24"/>
          <w:szCs w:val="24"/>
          <w:highlight w:val="white"/>
        </w:rPr>
      </w:pPr>
      <w:r>
        <w:rPr>
          <w:b/>
          <w:bCs/>
          <w:sz w:val="24"/>
          <w:szCs w:val="24"/>
          <w:highlight w:val="white"/>
        </w:rPr>
      </w:r>
      <w:r>
        <w:br w:type="page"/>
      </w:r>
    </w:p>
    <w:p>
      <w:pPr>
        <w:pStyle w:val="Normal"/>
        <w:spacing w:before="0" w:after="0"/>
        <w:rPr>
          <w:b/>
          <w:bCs/>
          <w:sz w:val="24"/>
          <w:szCs w:val="24"/>
          <w:highlight w:val="white"/>
        </w:rPr>
      </w:pPr>
      <w:r>
        <w:rPr>
          <w:b/>
          <w:bCs/>
          <w:sz w:val="24"/>
          <w:szCs w:val="24"/>
          <w:highlight w:val="white"/>
        </w:rPr>
      </w:r>
    </w:p>
    <w:p>
      <w:pPr>
        <w:pStyle w:val="Normal"/>
        <w:rPr>
          <w:b/>
          <w:bCs/>
          <w:sz w:val="48"/>
          <w:szCs w:val="48"/>
          <w:highlight w:val="white"/>
        </w:rPr>
      </w:pPr>
      <w:r>
        <w:rPr>
          <w:b/>
          <w:bCs/>
          <w:sz w:val="48"/>
          <w:szCs w:val="48"/>
          <w:highlight w:val="white"/>
        </w:rPr>
      </w:r>
    </w:p>
    <w:p>
      <w:pPr>
        <w:pStyle w:val="Normal"/>
        <w:rPr>
          <w:b/>
          <w:bCs/>
          <w:sz w:val="48"/>
          <w:szCs w:val="48"/>
          <w:highlight w:val="white"/>
        </w:rPr>
      </w:pPr>
      <w:r>
        <w:rPr>
          <w:b/>
          <w:bCs/>
          <w:sz w:val="48"/>
          <w:szCs w:val="48"/>
          <w:highlight w:val="white"/>
        </w:rPr>
      </w:r>
    </w:p>
    <w:p>
      <w:pPr>
        <w:pStyle w:val="Normal"/>
        <w:rPr>
          <w:b/>
          <w:bCs/>
          <w:sz w:val="48"/>
          <w:szCs w:val="48"/>
          <w:highlight w:val="white"/>
        </w:rPr>
      </w:pPr>
      <w:r>
        <w:rPr>
          <w:b/>
          <w:bCs/>
          <w:sz w:val="48"/>
          <w:szCs w:val="48"/>
          <w:highlight w:val="white"/>
        </w:rPr>
      </w:r>
    </w:p>
    <w:p>
      <w:pPr>
        <w:pStyle w:val="Normal"/>
        <w:rPr>
          <w:b/>
          <w:bCs/>
          <w:sz w:val="48"/>
          <w:szCs w:val="48"/>
          <w:highlight w:val="white"/>
        </w:rPr>
      </w:pPr>
      <w:r>
        <w:rPr>
          <w:b/>
          <w:bCs/>
          <w:sz w:val="48"/>
          <w:szCs w:val="48"/>
          <w:highlight w:val="white"/>
        </w:rPr>
      </w:r>
    </w:p>
    <w:p>
      <w:pPr>
        <w:pStyle w:val="Normal"/>
        <w:rPr>
          <w:b/>
          <w:bCs/>
          <w:sz w:val="48"/>
          <w:szCs w:val="48"/>
          <w:highlight w:val="white"/>
        </w:rPr>
      </w:pPr>
      <w:r>
        <w:rPr>
          <w:b/>
          <w:bCs/>
          <w:sz w:val="48"/>
          <w:szCs w:val="48"/>
          <w:highlight w:val="white"/>
        </w:rPr>
      </w:r>
    </w:p>
    <w:p>
      <w:pPr>
        <w:pStyle w:val="Normal"/>
        <w:rPr>
          <w:b/>
          <w:bCs/>
          <w:sz w:val="48"/>
          <w:szCs w:val="48"/>
          <w:highlight w:val="white"/>
        </w:rPr>
      </w:pPr>
      <w:r>
        <w:rPr>
          <w:b/>
          <w:bCs/>
          <w:sz w:val="48"/>
          <w:szCs w:val="48"/>
          <w:highlight w:val="white"/>
        </w:rPr>
      </w:r>
    </w:p>
    <w:p>
      <w:pPr>
        <w:pStyle w:val="Normal"/>
        <w:rPr>
          <w:b/>
          <w:bCs/>
          <w:sz w:val="48"/>
          <w:szCs w:val="48"/>
          <w:highlight w:val="white"/>
        </w:rPr>
      </w:pPr>
      <w:r>
        <w:rPr>
          <w:b/>
          <w:bCs/>
          <w:sz w:val="48"/>
          <w:szCs w:val="48"/>
          <w:highlight w:val="white"/>
        </w:rPr>
      </w:r>
    </w:p>
    <w:p>
      <w:pPr>
        <w:pStyle w:val="Normal"/>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t>ALLEGATO 1</w:t>
      </w:r>
    </w:p>
    <w:p>
      <w:pPr>
        <w:pStyle w:val="Normal"/>
        <w:jc w:val="center"/>
        <w:rPr>
          <w:b/>
          <w:bCs/>
          <w:sz w:val="48"/>
          <w:szCs w:val="48"/>
          <w:highlight w:val="white"/>
        </w:rPr>
      </w:pPr>
      <w:r>
        <w:rPr>
          <w:b/>
          <w:bCs/>
          <w:sz w:val="48"/>
          <w:szCs w:val="48"/>
          <w:highlight w:val="white"/>
        </w:rPr>
        <w:t xml:space="preserve">Programmi svolti e relazioni finali delle singole discipline </w:t>
      </w:r>
    </w:p>
    <w:p>
      <w:pPr>
        <w:pStyle w:val="Normal"/>
        <w:jc w:val="center"/>
        <w:rPr>
          <w:b/>
          <w:bCs/>
          <w:sz w:val="48"/>
          <w:szCs w:val="48"/>
          <w:highlight w:val="white"/>
        </w:rPr>
      </w:pPr>
      <w:r>
        <w:rPr>
          <w:b/>
          <w:bCs/>
          <w:sz w:val="48"/>
          <w:szCs w:val="48"/>
          <w:highlight w:val="white"/>
        </w:rPr>
      </w:r>
    </w:p>
    <w:p>
      <w:pPr>
        <w:pStyle w:val="Normal"/>
        <w:rPr>
          <w:b/>
          <w:bCs/>
          <w:sz w:val="48"/>
          <w:szCs w:val="48"/>
          <w:highlight w:val="white"/>
        </w:rPr>
      </w:pPr>
      <w:r>
        <w:rPr>
          <w:b/>
          <w:bCs/>
          <w:sz w:val="48"/>
          <w:szCs w:val="48"/>
          <w:highlight w:val="white"/>
        </w:rPr>
      </w:r>
    </w:p>
    <w:p>
      <w:pPr>
        <w:pStyle w:val="Normal"/>
        <w:rPr>
          <w:b/>
          <w:bCs/>
          <w:sz w:val="48"/>
          <w:szCs w:val="48"/>
          <w:highlight w:val="white"/>
        </w:rPr>
      </w:pPr>
      <w:r>
        <w:rPr>
          <w:b/>
          <w:bCs/>
          <w:sz w:val="48"/>
          <w:szCs w:val="48"/>
          <w:highlight w:val="white"/>
        </w:rPr>
      </w:r>
      <w:r>
        <w:br w:type="page"/>
      </w:r>
    </w:p>
    <w:p>
      <w:pPr>
        <w:pStyle w:val="Normal"/>
        <w:pBdr>
          <w:top w:val="single" w:sz="4" w:space="1" w:color="000001"/>
          <w:left w:val="single" w:sz="4" w:space="4" w:color="000001"/>
          <w:bottom w:val="single" w:sz="4" w:space="1" w:color="000001"/>
          <w:right w:val="single" w:sz="4" w:space="4" w:color="000001"/>
        </w:pBdr>
        <w:shd w:val="clear" w:fill="D9D9D9"/>
        <w:spacing w:before="0" w:after="0"/>
        <w:jc w:val="center"/>
        <w:rPr>
          <w:b/>
          <w:bCs/>
          <w:sz w:val="32"/>
          <w:szCs w:val="32"/>
          <w:highlight w:val="white"/>
        </w:rPr>
      </w:pPr>
      <w:r>
        <w:rPr>
          <w:b/>
          <w:bCs/>
          <w:sz w:val="32"/>
          <w:szCs w:val="32"/>
        </w:rPr>
        <w:t>DISCIPLINA: ITALIANO e STORIA</w:t>
      </w:r>
    </w:p>
    <w:p>
      <w:pPr>
        <w:pStyle w:val="Normal"/>
        <w:rPr>
          <w:rFonts w:ascii="Verdana" w:hAnsi="Verdana" w:eastAsia="Verdana" w:cs="Verdana"/>
        </w:rPr>
      </w:pPr>
      <w:r>
        <w:rPr>
          <w:rFonts w:eastAsia="Verdana" w:cs="Verdana" w:ascii="Verdana" w:hAnsi="Verdana"/>
        </w:rPr>
      </w:r>
    </w:p>
    <w:p>
      <w:pPr>
        <w:pStyle w:val="Normal"/>
        <w:rPr>
          <w:b/>
          <w:bCs/>
          <w:sz w:val="24"/>
          <w:szCs w:val="24"/>
        </w:rPr>
      </w:pPr>
      <w:r>
        <w:rPr>
          <w:b/>
          <w:bCs/>
          <w:sz w:val="24"/>
          <w:szCs w:val="24"/>
          <w:highlight w:val="yellow"/>
        </w:rPr>
        <w:t>…</w:t>
      </w:r>
    </w:p>
    <w:p>
      <w:pPr>
        <w:pStyle w:val="Normal"/>
        <w:jc w:val="both"/>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rFonts w:ascii="Verdana" w:hAnsi="Verdana" w:eastAsia="Verdana" w:cs="Verdana"/>
        </w:rPr>
      </w:pPr>
      <w:r>
        <w:rPr>
          <w:rFonts w:eastAsia="Verdana" w:cs="Verdana" w:ascii="Verdana" w:hAnsi="Verdana"/>
        </w:rPr>
      </w:r>
      <w:r>
        <w:br w:type="page"/>
      </w:r>
    </w:p>
    <w:p>
      <w:pPr>
        <w:pStyle w:val="Normal"/>
        <w:pBdr>
          <w:top w:val="single" w:sz="4" w:space="1" w:color="000001"/>
          <w:left w:val="single" w:sz="4" w:space="4" w:color="000001"/>
          <w:bottom w:val="single" w:sz="4" w:space="1" w:color="000001"/>
          <w:right w:val="single" w:sz="4" w:space="4" w:color="000001"/>
        </w:pBdr>
        <w:shd w:val="clear" w:fill="D9D9D9"/>
        <w:spacing w:before="0" w:after="0"/>
        <w:jc w:val="center"/>
        <w:rPr>
          <w:b/>
          <w:bCs/>
          <w:sz w:val="32"/>
          <w:szCs w:val="32"/>
          <w:highlight w:val="white"/>
        </w:rPr>
      </w:pPr>
      <w:r>
        <w:rPr>
          <w:b/>
          <w:bCs/>
          <w:sz w:val="32"/>
          <w:szCs w:val="32"/>
        </w:rPr>
        <w:t>DISCIPLINA: LINGUA E CULTURA STRANIERA INGLESE</w:t>
      </w:r>
    </w:p>
    <w:p>
      <w:pPr>
        <w:pStyle w:val="Normal"/>
        <w:spacing w:lineRule="auto" w:line="360"/>
        <w:rPr>
          <w:sz w:val="28"/>
          <w:szCs w:val="28"/>
        </w:rPr>
      </w:pPr>
      <w:r>
        <w:rPr>
          <w:sz w:val="28"/>
          <w:szCs w:val="28"/>
          <w:highlight w:val="yellow"/>
        </w:rPr>
        <w:t>…</w:t>
      </w:r>
    </w:p>
    <w:p>
      <w:pPr>
        <w:pStyle w:val="Normal"/>
        <w:spacing w:lineRule="auto" w:line="276"/>
        <w:jc w:val="both"/>
        <w:rPr>
          <w:sz w:val="24"/>
          <w:szCs w:val="24"/>
        </w:rPr>
      </w:pPr>
      <w:r>
        <w:rPr>
          <w:sz w:val="24"/>
          <w:szCs w:val="24"/>
        </w:rPr>
      </w:r>
    </w:p>
    <w:p>
      <w:pPr>
        <w:pStyle w:val="Normal"/>
        <w:spacing w:lineRule="auto" w:line="276"/>
        <w:jc w:val="both"/>
        <w:rPr>
          <w:sz w:val="24"/>
          <w:szCs w:val="24"/>
        </w:rPr>
      </w:pPr>
      <w:r>
        <w:rPr>
          <w:sz w:val="24"/>
          <w:szCs w:val="24"/>
        </w:rPr>
        <w:t xml:space="preserve">             </w:t>
      </w:r>
    </w:p>
    <w:p>
      <w:pPr>
        <w:pStyle w:val="Normal"/>
        <w:spacing w:lineRule="auto" w:line="276"/>
        <w:jc w:val="both"/>
        <w:rPr>
          <w:sz w:val="24"/>
          <w:szCs w:val="24"/>
        </w:rPr>
      </w:pPr>
      <w:r>
        <w:rPr>
          <w:sz w:val="24"/>
          <w:szCs w:val="24"/>
        </w:rPr>
        <w:t xml:space="preserve">                                                                       </w:t>
      </w:r>
    </w:p>
    <w:p>
      <w:pPr>
        <w:pStyle w:val="Normal"/>
        <w:rPr>
          <w:sz w:val="24"/>
          <w:szCs w:val="24"/>
        </w:rPr>
      </w:pPr>
      <w:r>
        <w:rPr>
          <w:sz w:val="24"/>
          <w:szCs w:val="24"/>
        </w:rPr>
      </w:r>
      <w:r>
        <w:br w:type="page"/>
      </w:r>
    </w:p>
    <w:p>
      <w:pPr>
        <w:pStyle w:val="Normal"/>
        <w:pBdr>
          <w:top w:val="single" w:sz="4" w:space="1" w:color="000001"/>
          <w:left w:val="single" w:sz="4" w:space="4" w:color="000001"/>
          <w:bottom w:val="single" w:sz="4" w:space="1" w:color="000001"/>
          <w:right w:val="single" w:sz="4" w:space="4" w:color="000001"/>
        </w:pBdr>
        <w:shd w:val="clear" w:fill="D9D9D9"/>
        <w:spacing w:before="0" w:after="0"/>
        <w:jc w:val="center"/>
        <w:rPr>
          <w:b/>
          <w:bCs/>
          <w:sz w:val="32"/>
          <w:szCs w:val="32"/>
        </w:rPr>
      </w:pPr>
      <w:r>
        <w:rPr>
          <w:b/>
          <w:bCs/>
          <w:sz w:val="32"/>
          <w:szCs w:val="32"/>
        </w:rPr>
        <w:t>DISCIPLINA: MATEMATICA</w:t>
      </w:r>
    </w:p>
    <w:p>
      <w:pPr>
        <w:pStyle w:val="Normal"/>
        <w:ind w:hanging="2"/>
        <w:rPr>
          <w:rFonts w:ascii="Verdana" w:hAnsi="Verdana" w:eastAsia="Verdana" w:cs="Verdana"/>
          <w:color w:val="000000"/>
        </w:rPr>
      </w:pPr>
      <w:bookmarkStart w:id="7" w:name="_heading=h.zab6j6xtkp45"/>
      <w:bookmarkEnd w:id="7"/>
      <w:r>
        <w:rPr>
          <w:sz w:val="24"/>
          <w:szCs w:val="24"/>
        </w:rPr>
        <w:t xml:space="preserve">                                                          </w:t>
      </w:r>
    </w:p>
    <w:p>
      <w:pPr>
        <w:pStyle w:val="Normal"/>
        <w:jc w:val="both"/>
        <w:rPr>
          <w:color w:val="000000"/>
          <w:sz w:val="24"/>
          <w:szCs w:val="24"/>
        </w:rPr>
      </w:pPr>
      <w:r>
        <w:rPr>
          <w:color w:val="000000"/>
          <w:sz w:val="24"/>
          <w:szCs w:val="24"/>
          <w:highlight w:val="yellow"/>
        </w:rPr>
        <w:t>…</w:t>
      </w:r>
    </w:p>
    <w:p>
      <w:pPr>
        <w:pStyle w:val="Normal"/>
        <w:rPr>
          <w:sz w:val="24"/>
          <w:szCs w:val="24"/>
        </w:rPr>
      </w:pPr>
      <w:r>
        <w:rPr>
          <w:sz w:val="24"/>
          <w:szCs w:val="24"/>
        </w:rPr>
      </w:r>
    </w:p>
    <w:p>
      <w:pPr>
        <w:pStyle w:val="Normal"/>
        <w:ind w:hanging="2"/>
        <w:jc w:val="both"/>
        <w:rPr>
          <w:rFonts w:ascii="Verdana" w:hAnsi="Verdana" w:eastAsia="Verdana" w:cs="Verdana"/>
          <w:color w:val="000000"/>
        </w:rPr>
      </w:pPr>
      <w:r>
        <w:rPr>
          <w:rFonts w:eastAsia="Verdana" w:cs="Verdana" w:ascii="Verdana" w:hAnsi="Verdana"/>
          <w:color w:val="000000"/>
        </w:rPr>
      </w:r>
    </w:p>
    <w:p>
      <w:pPr>
        <w:pStyle w:val="Normal"/>
        <w:rPr>
          <w:rFonts w:ascii="Verdana" w:hAnsi="Verdana" w:eastAsia="Verdana" w:cs="Verdana"/>
          <w:color w:val="000000"/>
        </w:rPr>
      </w:pPr>
      <w:r>
        <w:rPr>
          <w:rFonts w:eastAsia="Verdana" w:cs="Verdana" w:ascii="Verdana" w:hAnsi="Verdana"/>
          <w:color w:val="000000"/>
        </w:rPr>
      </w:r>
      <w:r>
        <w:br w:type="page"/>
      </w:r>
    </w:p>
    <w:p>
      <w:pPr>
        <w:pStyle w:val="Normal"/>
        <w:pBdr>
          <w:top w:val="single" w:sz="4" w:space="1" w:color="000001"/>
          <w:left w:val="single" w:sz="4" w:space="4" w:color="000001"/>
          <w:bottom w:val="single" w:sz="4" w:space="1" w:color="000001"/>
          <w:right w:val="single" w:sz="4" w:space="4" w:color="000001"/>
        </w:pBdr>
        <w:shd w:val="clear" w:fill="D9D9D9"/>
        <w:spacing w:before="0" w:after="0"/>
        <w:jc w:val="center"/>
        <w:rPr>
          <w:b/>
          <w:bCs/>
          <w:sz w:val="32"/>
          <w:szCs w:val="32"/>
          <w:highlight w:val="white"/>
        </w:rPr>
      </w:pPr>
      <w:r>
        <w:rPr>
          <w:b/>
          <w:bCs/>
          <w:sz w:val="32"/>
          <w:szCs w:val="32"/>
        </w:rPr>
        <w:t xml:space="preserve">DISCIPLINA: </w:t>
      </w:r>
      <w:r>
        <w:rPr>
          <w:b/>
          <w:bCs/>
          <w:sz w:val="32"/>
          <w:szCs w:val="32"/>
          <w:highlight w:val="yellow"/>
        </w:rPr>
        <w:t>…</w:t>
      </w:r>
    </w:p>
    <w:p>
      <w:pPr>
        <w:pStyle w:val="Normal"/>
        <w:rPr>
          <w:rFonts w:ascii="Verdana" w:hAnsi="Verdana" w:eastAsia="Verdana" w:cs="Verdana"/>
          <w:color w:val="000000"/>
        </w:rPr>
      </w:pPr>
      <w:r>
        <w:rPr>
          <w:rFonts w:eastAsia="Verdana" w:cs="Verdana" w:ascii="Verdana" w:hAnsi="Verdana"/>
          <w:color w:val="000000"/>
        </w:rPr>
      </w:r>
    </w:p>
    <w:p>
      <w:pPr>
        <w:pStyle w:val="Normal"/>
        <w:rPr>
          <w:rFonts w:ascii="Verdana" w:hAnsi="Verdana" w:eastAsia="Verdana" w:cs="Verdana"/>
          <w:color w:val="000000"/>
        </w:rPr>
      </w:pPr>
      <w:r>
        <w:rPr>
          <w:rFonts w:eastAsia="Verdana" w:cs="Verdana" w:ascii="Verdana" w:hAnsi="Verdana"/>
          <w:color w:val="000000"/>
          <w:highlight w:val="yellow"/>
        </w:rPr>
        <w:t>…</w:t>
      </w:r>
    </w:p>
    <w:p>
      <w:pPr>
        <w:pStyle w:val="Normal"/>
        <w:jc w:val="both"/>
        <w:rPr>
          <w:b/>
          <w:bCs/>
          <w:sz w:val="24"/>
          <w:szCs w:val="24"/>
        </w:rPr>
      </w:pPr>
      <w:r>
        <w:rPr>
          <w:b/>
          <w:bCs/>
          <w:sz w:val="24"/>
          <w:szCs w:val="24"/>
        </w:rPr>
      </w:r>
    </w:p>
    <w:p>
      <w:pPr>
        <w:pStyle w:val="Normal"/>
        <w:jc w:val="both"/>
        <w:rPr>
          <w:b/>
          <w:bCs/>
          <w:sz w:val="24"/>
          <w:szCs w:val="24"/>
        </w:rPr>
      </w:pPr>
      <w:r>
        <w:rPr>
          <w:b/>
          <w:bCs/>
          <w:sz w:val="24"/>
          <w:szCs w:val="24"/>
        </w:rPr>
      </w:r>
    </w:p>
    <w:p>
      <w:pPr>
        <w:pStyle w:val="Normal"/>
        <w:rPr>
          <w:rFonts w:ascii="Verdana" w:hAnsi="Verdana" w:eastAsia="Verdana" w:cs="Verdana"/>
          <w:color w:val="000000"/>
        </w:rPr>
      </w:pPr>
      <w:r>
        <w:rPr>
          <w:rFonts w:eastAsia="Verdana" w:cs="Verdana" w:ascii="Verdana" w:hAnsi="Verdana"/>
          <w:color w:val="000000"/>
        </w:rPr>
      </w:r>
      <w:r>
        <w:br w:type="page"/>
      </w:r>
    </w:p>
    <w:p>
      <w:pPr>
        <w:pStyle w:val="Normal"/>
        <w:spacing w:before="0" w:after="0"/>
        <w:rPr>
          <w:rFonts w:ascii="Verdana" w:hAnsi="Verdana" w:eastAsia="Verdana" w:cs="Verdana"/>
          <w:color w:val="000000"/>
        </w:rPr>
      </w:pPr>
      <w:r>
        <w:rPr>
          <w:rFonts w:eastAsia="Verdana" w:cs="Verdana" w:ascii="Verdana" w:hAnsi="Verdana"/>
          <w:color w:val="000000"/>
        </w:rPr>
      </w:r>
    </w:p>
    <w:p>
      <w:pPr>
        <w:pStyle w:val="Normal"/>
        <w:pBdr>
          <w:top w:val="single" w:sz="4" w:space="1" w:color="000001"/>
          <w:left w:val="single" w:sz="4" w:space="4" w:color="000001"/>
          <w:bottom w:val="single" w:sz="4" w:space="1" w:color="000001"/>
          <w:right w:val="single" w:sz="4" w:space="4" w:color="000001"/>
        </w:pBdr>
        <w:shd w:val="clear" w:fill="D9D9D9"/>
        <w:jc w:val="center"/>
        <w:rPr>
          <w:b/>
          <w:bCs/>
          <w:sz w:val="32"/>
          <w:szCs w:val="32"/>
        </w:rPr>
      </w:pPr>
      <w:r>
        <w:rPr>
          <w:b/>
          <w:bCs/>
          <w:sz w:val="32"/>
          <w:szCs w:val="32"/>
        </w:rPr>
        <w:t xml:space="preserve">DISCIPLINA: </w:t>
      </w:r>
      <w:r>
        <w:rPr>
          <w:b/>
          <w:bCs/>
          <w:sz w:val="32"/>
          <w:szCs w:val="32"/>
          <w:highlight w:val="yellow"/>
        </w:rPr>
        <w:t>…</w:t>
      </w:r>
    </w:p>
    <w:p>
      <w:pPr>
        <w:pStyle w:val="Normal"/>
        <w:jc w:val="both"/>
        <w:rPr>
          <w:color w:val="000000"/>
          <w:sz w:val="24"/>
          <w:szCs w:val="24"/>
        </w:rPr>
      </w:pPr>
      <w:r>
        <w:rPr>
          <w:color w:val="000000"/>
          <w:sz w:val="24"/>
          <w:szCs w:val="24"/>
        </w:rPr>
      </w:r>
    </w:p>
    <w:p>
      <w:pPr>
        <w:pStyle w:val="Normal"/>
        <w:rPr>
          <w:color w:val="000000"/>
          <w:sz w:val="24"/>
          <w:szCs w:val="24"/>
        </w:rPr>
      </w:pPr>
      <w:r>
        <w:rPr>
          <w:color w:val="000000"/>
          <w:sz w:val="24"/>
          <w:szCs w:val="24"/>
          <w:highlight w:val="yellow"/>
        </w:rPr>
        <w:t>…</w:t>
      </w:r>
      <w:r>
        <w:br w:type="page"/>
      </w:r>
    </w:p>
    <w:p>
      <w:pPr>
        <w:pStyle w:val="Normal"/>
        <w:spacing w:before="0" w:after="0"/>
        <w:rPr>
          <w:sz w:val="24"/>
          <w:szCs w:val="24"/>
        </w:rPr>
      </w:pPr>
      <w:r>
        <w:rPr>
          <w:sz w:val="24"/>
          <w:szCs w:val="24"/>
        </w:rPr>
      </w:r>
    </w:p>
    <w:p>
      <w:pPr>
        <w:pStyle w:val="Normal"/>
        <w:jc w:val="both"/>
        <w:rPr>
          <w:sz w:val="24"/>
          <w:szCs w:val="24"/>
        </w:rPr>
      </w:pPr>
      <w:r>
        <w:rPr>
          <w:sz w:val="24"/>
          <w:szCs w:val="24"/>
        </w:rPr>
      </w:r>
    </w:p>
    <w:p>
      <w:pPr>
        <w:pStyle w:val="Normal"/>
        <w:rPr>
          <w:sz w:val="24"/>
          <w:szCs w:val="24"/>
        </w:rPr>
      </w:pPr>
      <w:r>
        <w:rPr>
          <w:sz w:val="24"/>
          <w:szCs w:val="24"/>
        </w:rPr>
      </w:r>
      <w:r>
        <w:br w:type="page"/>
      </w:r>
    </w:p>
    <w:p>
      <w:pPr>
        <w:pStyle w:val="Normal"/>
        <w:spacing w:before="0" w:after="0"/>
        <w:rPr>
          <w:sz w:val="24"/>
          <w:szCs w:val="24"/>
        </w:rPr>
      </w:pPr>
      <w:r>
        <w:rPr>
          <w:sz w:val="24"/>
          <w:szCs w:val="24"/>
        </w:rPr>
      </w:r>
    </w:p>
    <w:p>
      <w:pPr>
        <w:pStyle w:val="Normal"/>
        <w:pBdr>
          <w:top w:val="single" w:sz="4" w:space="1" w:color="000001"/>
          <w:left w:val="single" w:sz="4" w:space="4" w:color="000001"/>
          <w:bottom w:val="single" w:sz="4" w:space="1" w:color="000001"/>
          <w:right w:val="single" w:sz="4" w:space="4" w:color="000001"/>
        </w:pBdr>
        <w:shd w:val="clear" w:fill="D9D9D9"/>
        <w:jc w:val="center"/>
        <w:rPr>
          <w:b/>
          <w:bCs/>
          <w:sz w:val="32"/>
          <w:szCs w:val="32"/>
        </w:rPr>
      </w:pPr>
      <w:r>
        <w:rPr>
          <w:b/>
          <w:bCs/>
          <w:sz w:val="32"/>
          <w:szCs w:val="32"/>
        </w:rPr>
        <w:t>DISCIPLINA: SCIENZE MOTORIE E SPORTIVE</w:t>
      </w:r>
    </w:p>
    <w:p>
      <w:pPr>
        <w:pStyle w:val="Normal"/>
        <w:jc w:val="both"/>
        <w:rPr>
          <w:sz w:val="24"/>
          <w:szCs w:val="24"/>
        </w:rPr>
      </w:pPr>
      <w:r>
        <w:rPr>
          <w:sz w:val="24"/>
          <w:szCs w:val="24"/>
        </w:rPr>
      </w:r>
    </w:p>
    <w:p>
      <w:pPr>
        <w:pStyle w:val="Normal"/>
        <w:jc w:val="both"/>
        <w:rPr>
          <w:sz w:val="24"/>
          <w:szCs w:val="24"/>
          <w:highlight w:val="yellow"/>
        </w:rPr>
      </w:pPr>
      <w:r>
        <w:rPr>
          <w:sz w:val="24"/>
          <w:szCs w:val="24"/>
          <w:highlight w:val="yellow"/>
        </w:rPr>
        <w:t>…</w:t>
      </w:r>
    </w:p>
    <w:p>
      <w:pPr>
        <w:pStyle w:val="Normal"/>
        <w:rPr>
          <w:sz w:val="24"/>
          <w:szCs w:val="24"/>
        </w:rPr>
      </w:pPr>
      <w:r>
        <w:rPr>
          <w:sz w:val="24"/>
          <w:szCs w:val="24"/>
        </w:rPr>
      </w:r>
      <w:r>
        <w:br w:type="page"/>
      </w:r>
    </w:p>
    <w:p>
      <w:pPr>
        <w:pStyle w:val="Normal"/>
        <w:pBdr>
          <w:top w:val="single" w:sz="4" w:space="1" w:color="000001"/>
          <w:left w:val="single" w:sz="4" w:space="4" w:color="000001"/>
          <w:bottom w:val="single" w:sz="4" w:space="1" w:color="000001"/>
          <w:right w:val="single" w:sz="4" w:space="4" w:color="000001"/>
        </w:pBdr>
        <w:shd w:val="clear" w:fill="D9D9D9"/>
        <w:spacing w:before="0" w:after="0"/>
        <w:jc w:val="center"/>
        <w:rPr>
          <w:b/>
          <w:bCs/>
          <w:sz w:val="32"/>
          <w:szCs w:val="32"/>
          <w:highlight w:val="white"/>
        </w:rPr>
      </w:pPr>
      <w:r>
        <w:rPr>
          <w:b/>
          <w:bCs/>
          <w:sz w:val="32"/>
          <w:szCs w:val="32"/>
        </w:rPr>
        <w:t>DISCIPLINA: RELIGIONE CATTOLICA</w:t>
      </w:r>
    </w:p>
    <w:p>
      <w:pPr>
        <w:pStyle w:val="Normal"/>
        <w:spacing w:lineRule="auto" w:line="276"/>
        <w:jc w:val="both"/>
        <w:rPr>
          <w:rFonts w:ascii="Verdana" w:hAnsi="Verdana" w:eastAsia="Verdana" w:cs="Verdana"/>
          <w:color w:val="000000"/>
        </w:rPr>
      </w:pPr>
      <w:r>
        <w:rPr>
          <w:rFonts w:eastAsia="Verdana" w:cs="Verdana" w:ascii="Verdana" w:hAnsi="Verdana"/>
          <w:color w:val="000000"/>
        </w:rPr>
      </w:r>
    </w:p>
    <w:p>
      <w:pPr>
        <w:pStyle w:val="Normal"/>
        <w:tabs>
          <w:tab w:val="clear" w:pos="720"/>
          <w:tab w:val="left" w:pos="0" w:leader="none"/>
        </w:tabs>
        <w:jc w:val="both"/>
        <w:rPr>
          <w:color w:val="000000"/>
          <w:sz w:val="28"/>
          <w:szCs w:val="28"/>
        </w:rPr>
      </w:pPr>
      <w:r>
        <w:rPr>
          <w:b/>
          <w:bCs/>
          <w:color w:val="000000"/>
          <w:sz w:val="28"/>
          <w:szCs w:val="28"/>
          <w:highlight w:val="yellow"/>
        </w:rPr>
        <w:t>…</w:t>
      </w:r>
    </w:p>
    <w:p>
      <w:pPr>
        <w:pStyle w:val="Normal"/>
        <w:rPr/>
      </w:pPr>
      <w:r>
        <w:rPr/>
      </w:r>
    </w:p>
    <w:p>
      <w:pPr>
        <w:pStyle w:val="Normal"/>
        <w:rPr/>
      </w:pPr>
      <w:r>
        <w:rPr/>
      </w:r>
      <w:r>
        <w:br w:type="page"/>
      </w:r>
    </w:p>
    <w:p>
      <w:pPr>
        <w:pStyle w:val="Normal"/>
        <w:spacing w:before="0" w:after="0"/>
        <w:rPr/>
      </w:pPr>
      <w:r>
        <w:rPr/>
      </w:r>
    </w:p>
    <w:p>
      <w:pPr>
        <w:pStyle w:val="Normal"/>
        <w:rPr/>
      </w:pPr>
      <w:r>
        <w:rPr/>
      </w:r>
    </w:p>
    <w:p>
      <w:pPr>
        <w:pStyle w:val="Normal"/>
        <w:rPr/>
      </w:pPr>
      <w:r>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t>ALLEGATO 2</w:t>
      </w:r>
    </w:p>
    <w:p>
      <w:pPr>
        <w:pStyle w:val="Normal"/>
        <w:jc w:val="center"/>
        <w:rPr>
          <w:b/>
          <w:bCs/>
          <w:sz w:val="48"/>
          <w:szCs w:val="48"/>
          <w:highlight w:val="white"/>
        </w:rPr>
      </w:pPr>
      <w:r>
        <w:rPr>
          <w:b/>
          <w:bCs/>
          <w:sz w:val="48"/>
          <w:szCs w:val="48"/>
          <w:highlight w:val="white"/>
        </w:rPr>
        <w:t>Curriculo d’Istituto di Educazione civica</w:t>
      </w:r>
    </w:p>
    <w:p>
      <w:pPr>
        <w:pStyle w:val="Normal"/>
        <w:rPr>
          <w:b/>
          <w:bCs/>
          <w:sz w:val="48"/>
          <w:szCs w:val="48"/>
          <w:highlight w:val="white"/>
        </w:rPr>
      </w:pPr>
      <w:r>
        <w:rPr>
          <w:b/>
          <w:bCs/>
          <w:sz w:val="48"/>
          <w:szCs w:val="48"/>
          <w:highlight w:val="white"/>
        </w:rPr>
      </w:r>
      <w:r>
        <w:br w:type="page"/>
      </w:r>
    </w:p>
    <w:p>
      <w:pPr>
        <w:pStyle w:val="Normal"/>
        <w:spacing w:before="0" w:after="0"/>
        <w:jc w:val="center"/>
        <w:rPr>
          <w:b/>
          <w:bCs/>
          <w:sz w:val="24"/>
          <w:szCs w:val="24"/>
        </w:rPr>
      </w:pPr>
      <w:r>
        <w:rPr>
          <w:b/>
          <w:bCs/>
          <w:sz w:val="24"/>
          <w:szCs w:val="24"/>
        </w:rPr>
      </w:r>
    </w:p>
    <w:p>
      <w:pPr>
        <w:pStyle w:val="Normal"/>
        <w:jc w:val="center"/>
        <w:rPr>
          <w:b/>
          <w:bCs/>
          <w:sz w:val="24"/>
          <w:szCs w:val="24"/>
        </w:rPr>
      </w:pPr>
      <w:r>
        <w:rPr>
          <w:b/>
          <w:bCs/>
          <w:sz w:val="24"/>
          <w:szCs w:val="24"/>
        </w:rPr>
        <w:t>ITIS ARMELLINI</w:t>
      </w:r>
    </w:p>
    <w:p>
      <w:pPr>
        <w:pStyle w:val="Normal"/>
        <w:jc w:val="center"/>
        <w:rPr>
          <w:sz w:val="24"/>
          <w:szCs w:val="24"/>
        </w:rPr>
      </w:pPr>
      <w:r>
        <w:rPr>
          <w:sz w:val="24"/>
          <w:szCs w:val="24"/>
        </w:rPr>
      </w:r>
    </w:p>
    <w:p>
      <w:pPr>
        <w:pStyle w:val="Normal"/>
        <w:jc w:val="center"/>
        <w:rPr>
          <w:b/>
          <w:bCs/>
          <w:sz w:val="24"/>
          <w:szCs w:val="24"/>
        </w:rPr>
      </w:pPr>
      <w:r>
        <w:rPr>
          <w:b/>
          <w:bCs/>
          <w:sz w:val="24"/>
          <w:szCs w:val="24"/>
        </w:rPr>
        <w:t>CURRICOLO D’ISTITUTO DI EDUCAZIONE CIVICA</w:t>
      </w:r>
    </w:p>
    <w:p>
      <w:pPr>
        <w:pStyle w:val="Normal"/>
        <w:jc w:val="both"/>
        <w:rPr>
          <w:sz w:val="24"/>
          <w:szCs w:val="24"/>
        </w:rPr>
      </w:pPr>
      <w:r>
        <w:rPr>
          <w:sz w:val="24"/>
          <w:szCs w:val="24"/>
        </w:rPr>
      </w:r>
    </w:p>
    <w:p>
      <w:pPr>
        <w:pStyle w:val="Normal"/>
        <w:jc w:val="center"/>
        <w:rPr>
          <w:b/>
          <w:bCs/>
          <w:sz w:val="24"/>
          <w:szCs w:val="24"/>
        </w:rPr>
      </w:pPr>
      <w:r>
        <w:rPr>
          <w:b/>
          <w:bCs/>
          <w:sz w:val="24"/>
          <w:szCs w:val="24"/>
        </w:rPr>
        <w:t>PRESENTAZIONE DEL CURRICOLO</w:t>
      </w:r>
    </w:p>
    <w:p>
      <w:pPr>
        <w:pStyle w:val="Normal"/>
        <w:jc w:val="both"/>
        <w:rPr>
          <w:sz w:val="24"/>
          <w:szCs w:val="24"/>
        </w:rPr>
      </w:pPr>
      <w:r>
        <w:rPr>
          <w:sz w:val="24"/>
          <w:szCs w:val="24"/>
        </w:rPr>
      </w:r>
    </w:p>
    <w:p>
      <w:pPr>
        <w:pStyle w:val="Normal"/>
        <w:spacing w:lineRule="auto" w:line="276"/>
        <w:jc w:val="both"/>
        <w:rPr>
          <w:sz w:val="24"/>
          <w:szCs w:val="24"/>
        </w:rPr>
      </w:pPr>
      <w:r>
        <w:rPr>
          <w:sz w:val="24"/>
          <w:szCs w:val="24"/>
        </w:rPr>
        <w:t xml:space="preserve">La legge 92 del 20 agosto 2019 ha introdotto dall’anno scolastico 2020-2021 l’insegnamento scolastico trasversale dell’Educazione civica nel primo e secondo ciclo d’istruzione. </w:t>
      </w:r>
    </w:p>
    <w:p>
      <w:pPr>
        <w:pStyle w:val="Normal"/>
        <w:spacing w:lineRule="auto" w:line="276"/>
        <w:jc w:val="both"/>
        <w:rPr>
          <w:sz w:val="24"/>
          <w:szCs w:val="24"/>
        </w:rPr>
      </w:pPr>
      <w:r>
        <w:rPr>
          <w:sz w:val="24"/>
          <w:szCs w:val="24"/>
        </w:rPr>
      </w:r>
    </w:p>
    <w:p>
      <w:pPr>
        <w:pStyle w:val="Normal"/>
        <w:spacing w:lineRule="auto" w:line="276"/>
        <w:jc w:val="both"/>
        <w:rPr>
          <w:sz w:val="24"/>
          <w:szCs w:val="24"/>
        </w:rPr>
      </w:pPr>
      <w:r>
        <w:rPr>
          <w:sz w:val="24"/>
          <w:szCs w:val="24"/>
        </w:rPr>
        <w:t xml:space="preserve">L’Educazione civica, secondo la legge n.92 del 20 agosto 2019, si riferisce sia alla visione tradizionale dell’apprendimento delle regole che governano la civile convivenza e le Istituzioni, sia ad una visione di un significato più ampio di Educazione alla cittadinanza attiva, di partecipazione all’impegno di migliorare il mondo, all’apertura interculturale. </w:t>
      </w:r>
    </w:p>
    <w:p>
      <w:pPr>
        <w:pStyle w:val="Normal"/>
        <w:spacing w:lineRule="auto" w:line="276"/>
        <w:jc w:val="both"/>
        <w:rPr>
          <w:sz w:val="24"/>
          <w:szCs w:val="24"/>
        </w:rPr>
      </w:pPr>
      <w:r>
        <w:rPr>
          <w:sz w:val="24"/>
          <w:szCs w:val="24"/>
        </w:rPr>
      </w:r>
    </w:p>
    <w:p>
      <w:pPr>
        <w:pStyle w:val="Normal"/>
        <w:spacing w:lineRule="auto" w:line="276"/>
        <w:jc w:val="both"/>
        <w:rPr>
          <w:sz w:val="24"/>
          <w:szCs w:val="24"/>
        </w:rPr>
      </w:pPr>
      <w:r>
        <w:rPr>
          <w:sz w:val="24"/>
          <w:szCs w:val="24"/>
        </w:rPr>
        <w:t xml:space="preserve">La natura dell’insegnamento dell’Educazione civica è trasversale e la sua declinazione in modo trasversale nelle discipline scolastiche rappresenta una scelta “fondante” del nostro sistema educativo, contribuendo a “formare cittadini responsabili e attivi e a promuovere la partecipazione piena e consapevole alla vita civica, culturale e sociale delle comunità, nel rispetto delle regole, dei diritti e dei doveri”. </w:t>
      </w:r>
    </w:p>
    <w:p>
      <w:pPr>
        <w:pStyle w:val="Normal"/>
        <w:spacing w:lineRule="auto" w:line="276"/>
        <w:jc w:val="both"/>
        <w:rPr>
          <w:sz w:val="24"/>
          <w:szCs w:val="24"/>
        </w:rPr>
      </w:pPr>
      <w:r>
        <w:rPr>
          <w:sz w:val="24"/>
          <w:szCs w:val="24"/>
        </w:rPr>
      </w:r>
    </w:p>
    <w:p>
      <w:pPr>
        <w:pStyle w:val="Normal"/>
        <w:spacing w:lineRule="auto" w:line="276"/>
        <w:jc w:val="both"/>
        <w:rPr>
          <w:sz w:val="24"/>
          <w:szCs w:val="24"/>
        </w:rPr>
      </w:pPr>
      <w:r>
        <w:rPr>
          <w:sz w:val="24"/>
          <w:szCs w:val="24"/>
        </w:rPr>
        <w:t xml:space="preserve">La legge prevede che all’insegnamento trasversale dell’Educazione civica siano dedicate non meno di 33 ore per ciascun anno scolastico e sia attribuita una valutazione intermedia e finale delle attività svolte. </w:t>
      </w:r>
    </w:p>
    <w:p>
      <w:pPr>
        <w:pStyle w:val="Normal"/>
        <w:spacing w:lineRule="auto" w:line="276"/>
        <w:jc w:val="both"/>
        <w:rPr>
          <w:sz w:val="24"/>
          <w:szCs w:val="24"/>
        </w:rPr>
      </w:pPr>
      <w:r>
        <w:rPr>
          <w:sz w:val="24"/>
          <w:szCs w:val="24"/>
        </w:rPr>
      </w:r>
    </w:p>
    <w:p>
      <w:pPr>
        <w:pStyle w:val="Normal"/>
        <w:spacing w:lineRule="auto" w:line="276"/>
        <w:jc w:val="both"/>
        <w:rPr>
          <w:sz w:val="24"/>
          <w:szCs w:val="24"/>
        </w:rPr>
      </w:pPr>
      <w:r>
        <w:rPr>
          <w:sz w:val="24"/>
          <w:szCs w:val="24"/>
        </w:rPr>
        <w:t xml:space="preserve">Il carattere trasversale dell’insegnamento dell’Educazione civica attribuisce alla stessa un carattere diverso di una tradizionale disciplina poiché va coniugata con le altre discipline di studio, per evitare superficiali e improduttive aggregazioni di contenuti teorici e per sviluppare processi di interconnessione tra saperi disciplinari ed extradisciplinari e pertanto a prescindere dall’attinenza, richiede “un patto di fondo” tra tutte le discipline. </w:t>
      </w:r>
    </w:p>
    <w:p>
      <w:pPr>
        <w:pStyle w:val="Normal"/>
        <w:jc w:val="both"/>
        <w:rPr>
          <w:color w:val="000000"/>
          <w:sz w:val="24"/>
          <w:szCs w:val="24"/>
        </w:rPr>
      </w:pPr>
      <w:r>
        <w:rPr>
          <w:color w:val="000000"/>
          <w:sz w:val="24"/>
          <w:szCs w:val="24"/>
        </w:rPr>
      </w:r>
    </w:p>
    <w:p>
      <w:pPr>
        <w:pStyle w:val="Normal"/>
        <w:jc w:val="both"/>
        <w:rPr>
          <w:color w:val="000000"/>
          <w:sz w:val="24"/>
          <w:szCs w:val="24"/>
        </w:rPr>
      </w:pPr>
      <w:r>
        <w:rPr>
          <w:color w:val="000000"/>
          <w:sz w:val="24"/>
          <w:szCs w:val="24"/>
        </w:rPr>
        <w:t xml:space="preserve"> </w:t>
      </w:r>
      <w:r>
        <w:rPr>
          <w:color w:val="000000"/>
          <w:sz w:val="24"/>
          <w:szCs w:val="24"/>
        </w:rPr>
        <w:t xml:space="preserve">A partire dall’anno scolastico 2024/2035 i curricoli di Educazione civica si riferiscono ad obiettivi di apprendimento riferiti a livello nazionale. </w:t>
      </w:r>
    </w:p>
    <w:p>
      <w:pPr>
        <w:pStyle w:val="Normal"/>
        <w:spacing w:lineRule="auto" w:line="276"/>
        <w:jc w:val="both"/>
        <w:rPr>
          <w:sz w:val="24"/>
          <w:szCs w:val="24"/>
        </w:rPr>
      </w:pPr>
      <w:r>
        <w:rPr>
          <w:color w:val="000000"/>
          <w:sz w:val="24"/>
          <w:szCs w:val="24"/>
        </w:rPr>
        <w:t>Tra le tematiche richiamate a livello nazionale si sottolinea una particolare attenzione alla tutela dell’ambiente, alla educazione stradale e alla promozione dell’educazione finanziaria</w:t>
      </w:r>
    </w:p>
    <w:p>
      <w:pPr>
        <w:pStyle w:val="Normal"/>
        <w:spacing w:lineRule="auto" w:line="276"/>
        <w:jc w:val="both"/>
        <w:rPr>
          <w:b/>
          <w:bCs/>
          <w:sz w:val="24"/>
          <w:szCs w:val="24"/>
        </w:rPr>
      </w:pPr>
      <w:r>
        <w:rPr>
          <w:b/>
          <w:bCs/>
          <w:sz w:val="24"/>
          <w:szCs w:val="24"/>
        </w:rPr>
      </w:r>
    </w:p>
    <w:p>
      <w:pPr>
        <w:pStyle w:val="Normal"/>
        <w:spacing w:lineRule="auto" w:line="276"/>
        <w:jc w:val="both"/>
        <w:rPr>
          <w:b/>
          <w:bCs/>
          <w:sz w:val="24"/>
          <w:szCs w:val="24"/>
        </w:rPr>
      </w:pPr>
      <w:r>
        <w:rPr>
          <w:b/>
          <w:bCs/>
          <w:sz w:val="24"/>
          <w:szCs w:val="24"/>
        </w:rPr>
        <w:t xml:space="preserve">CORRISPONDENZA DEL CURRICOLO DI EDUCAZIONE CIVICA AGLI OBIETTIVI PTOF EALLE PRIORITÀ DEL RAV. </w:t>
      </w:r>
    </w:p>
    <w:p>
      <w:pPr>
        <w:pStyle w:val="Normal"/>
        <w:spacing w:lineRule="auto" w:line="276"/>
        <w:jc w:val="both"/>
        <w:rPr>
          <w:sz w:val="24"/>
          <w:szCs w:val="24"/>
        </w:rPr>
      </w:pPr>
      <w:r>
        <w:rPr>
          <w:sz w:val="24"/>
          <w:szCs w:val="24"/>
        </w:rPr>
      </w:r>
    </w:p>
    <w:p>
      <w:pPr>
        <w:pStyle w:val="Normal"/>
        <w:spacing w:lineRule="auto" w:line="276"/>
        <w:jc w:val="both"/>
        <w:rPr>
          <w:sz w:val="24"/>
          <w:szCs w:val="24"/>
        </w:rPr>
      </w:pPr>
      <w:r>
        <w:rPr>
          <w:sz w:val="24"/>
          <w:szCs w:val="24"/>
        </w:rPr>
        <w:t xml:space="preserve">Il Curricolo di Educazione civica si inserisce nel PTOF d’Istituto contribuendo al raggiungimento del profilo in uscita del diplomato che eventualmente possa seguire un percorso post diploma o universitario. </w:t>
      </w:r>
    </w:p>
    <w:p>
      <w:pPr>
        <w:pStyle w:val="Normal"/>
        <w:spacing w:lineRule="auto" w:line="276"/>
        <w:jc w:val="both"/>
        <w:rPr>
          <w:sz w:val="24"/>
          <w:szCs w:val="24"/>
        </w:rPr>
      </w:pPr>
      <w:r>
        <w:rPr>
          <w:sz w:val="24"/>
          <w:szCs w:val="24"/>
        </w:rPr>
      </w:r>
    </w:p>
    <w:p>
      <w:pPr>
        <w:pStyle w:val="Normal"/>
        <w:spacing w:lineRule="auto" w:line="276"/>
        <w:jc w:val="both"/>
        <w:rPr>
          <w:sz w:val="24"/>
          <w:szCs w:val="24"/>
        </w:rPr>
      </w:pPr>
      <w:r>
        <w:rPr>
          <w:sz w:val="24"/>
          <w:szCs w:val="24"/>
        </w:rPr>
        <w:t xml:space="preserve">Lo sviluppo delle competenze in materia di cittadinanza attiva e democratica, il rispetto delle differenze e il dialogo tra le culture, l’assunzione di responsabilità, la solidarietà e la cura dei beni comuni, la consapevolezza dei diritti e dei doveri di ogni cittadino costituiscono obiettivi formativi prioritari dell’ITIS “G. Armellini” così come indicati dall’art.1. comma 7 della legge107/2015. </w:t>
      </w:r>
    </w:p>
    <w:p>
      <w:pPr>
        <w:pStyle w:val="Normal"/>
        <w:spacing w:lineRule="auto" w:line="276"/>
        <w:jc w:val="both"/>
        <w:rPr>
          <w:sz w:val="24"/>
          <w:szCs w:val="24"/>
        </w:rPr>
      </w:pPr>
      <w:r>
        <w:rPr>
          <w:sz w:val="24"/>
          <w:szCs w:val="24"/>
        </w:rPr>
      </w:r>
    </w:p>
    <w:p>
      <w:pPr>
        <w:pStyle w:val="Normal"/>
        <w:spacing w:lineRule="auto" w:line="276"/>
        <w:jc w:val="both"/>
        <w:rPr>
          <w:sz w:val="24"/>
          <w:szCs w:val="24"/>
        </w:rPr>
      </w:pPr>
      <w:r>
        <w:rPr>
          <w:sz w:val="24"/>
          <w:szCs w:val="24"/>
        </w:rPr>
        <w:t xml:space="preserve">Relativamente agli obiettivi formativi indicati dall’istituto nel PTOF, il curricolo dell’Educazione civica contribuisce alla formazione socio-culturale degli studenti offrendo spunti di crescita intellettuale, culturale e morale che rafforzino le buone pratiche all’interno delle comunità; costituisce una integrazione del curriculo tecnico offrendo agli studenti spunti di riflessione e apertura verso il mondo circostante, concorre allo sviluppo delle competenze digitali degli studenti, all’utilizzo consapevole e critico dei social network e dei media, oltre che alla prevenzione di ogni forma di discriminazione e di bullismo, anche informatico. Concorre inoltre al potenziamento dell’inclusione intesa come valore e del diritto allo studio degli allievi con BES. </w:t>
      </w:r>
    </w:p>
    <w:p>
      <w:pPr>
        <w:pStyle w:val="Normal"/>
        <w:spacing w:lineRule="auto" w:line="276"/>
        <w:jc w:val="both"/>
        <w:rPr>
          <w:sz w:val="24"/>
          <w:szCs w:val="24"/>
        </w:rPr>
      </w:pPr>
      <w:r>
        <w:rPr>
          <w:sz w:val="24"/>
          <w:szCs w:val="24"/>
        </w:rPr>
      </w:r>
    </w:p>
    <w:p>
      <w:pPr>
        <w:pStyle w:val="Normal"/>
        <w:spacing w:lineRule="auto" w:line="276"/>
        <w:jc w:val="both"/>
        <w:rPr>
          <w:sz w:val="24"/>
          <w:szCs w:val="24"/>
        </w:rPr>
      </w:pPr>
      <w:r>
        <w:rPr>
          <w:sz w:val="24"/>
          <w:szCs w:val="24"/>
        </w:rPr>
        <w:t xml:space="preserve">Il contributo del Curricolo di Educazione civica “nell’acquisizione di comportamenti corretti nel rispetto delle comuni norme di civile convivenza e del Regolamento di Istituto”, può essere determinante per il raggiungimento della priorità del RAV relativa alle Competenze Chiave Europee. </w:t>
      </w:r>
    </w:p>
    <w:p>
      <w:pPr>
        <w:pStyle w:val="Normal"/>
        <w:spacing w:lineRule="auto" w:line="276"/>
        <w:jc w:val="both"/>
        <w:rPr>
          <w:b/>
          <w:bCs/>
          <w:sz w:val="24"/>
          <w:szCs w:val="24"/>
        </w:rPr>
      </w:pPr>
      <w:r>
        <w:rPr>
          <w:b/>
          <w:bCs/>
          <w:sz w:val="24"/>
          <w:szCs w:val="24"/>
        </w:rPr>
      </w:r>
    </w:p>
    <w:p>
      <w:pPr>
        <w:pStyle w:val="Normal"/>
        <w:spacing w:lineRule="auto" w:line="276"/>
        <w:jc w:val="both"/>
        <w:rPr>
          <w:b/>
          <w:bCs/>
          <w:sz w:val="24"/>
          <w:szCs w:val="24"/>
        </w:rPr>
      </w:pPr>
      <w:r>
        <w:rPr>
          <w:b/>
          <w:bCs/>
          <w:sz w:val="24"/>
          <w:szCs w:val="24"/>
        </w:rPr>
        <w:t xml:space="preserve">OBIETTIVI DEL CURRICOLO </w:t>
      </w:r>
    </w:p>
    <w:p>
      <w:pPr>
        <w:pStyle w:val="Normal"/>
        <w:spacing w:lineRule="auto" w:line="276"/>
        <w:jc w:val="both"/>
        <w:rPr>
          <w:sz w:val="24"/>
          <w:szCs w:val="24"/>
        </w:rPr>
      </w:pPr>
      <w:r>
        <w:rPr>
          <w:sz w:val="24"/>
          <w:szCs w:val="24"/>
        </w:rPr>
      </w:r>
    </w:p>
    <w:p>
      <w:pPr>
        <w:pStyle w:val="Normal"/>
        <w:spacing w:lineRule="auto" w:line="276"/>
        <w:jc w:val="both"/>
        <w:rPr>
          <w:sz w:val="24"/>
          <w:szCs w:val="24"/>
        </w:rPr>
      </w:pPr>
      <w:r>
        <w:rPr>
          <w:sz w:val="24"/>
          <w:szCs w:val="24"/>
        </w:rPr>
        <w:t xml:space="preserve">Gli obiettivi che ci si prefigge di realizzare attraverso il Curricolo sono i seguenti: </w:t>
      </w:r>
    </w:p>
    <w:p>
      <w:pPr>
        <w:pStyle w:val="Normal"/>
        <w:numPr>
          <w:ilvl w:val="0"/>
          <w:numId w:val="18"/>
        </w:numPr>
        <w:spacing w:lineRule="auto" w:line="276"/>
        <w:ind w:hanging="360" w:start="360"/>
        <w:jc w:val="both"/>
        <w:rPr>
          <w:color w:val="000000"/>
          <w:sz w:val="24"/>
          <w:szCs w:val="24"/>
        </w:rPr>
      </w:pPr>
      <w:r>
        <w:rPr>
          <w:color w:val="000000"/>
          <w:sz w:val="24"/>
          <w:szCs w:val="24"/>
        </w:rPr>
        <w:t xml:space="preserve">Formare cittadini responsabili e attivi. </w:t>
      </w:r>
    </w:p>
    <w:p>
      <w:pPr>
        <w:pStyle w:val="Normal"/>
        <w:numPr>
          <w:ilvl w:val="0"/>
          <w:numId w:val="18"/>
        </w:numPr>
        <w:spacing w:lineRule="auto" w:line="276"/>
        <w:ind w:hanging="360" w:start="360"/>
        <w:jc w:val="both"/>
        <w:rPr>
          <w:color w:val="000000"/>
          <w:sz w:val="24"/>
          <w:szCs w:val="24"/>
        </w:rPr>
      </w:pPr>
      <w:r>
        <w:rPr>
          <w:color w:val="000000"/>
          <w:sz w:val="24"/>
          <w:szCs w:val="24"/>
        </w:rPr>
        <w:t xml:space="preserve">Promuovere la partecipazione piena e consapevole alla vita civica, culturale e sociale delle comunità, nel rispetto delle regole, dei diritti e dei doveri. </w:t>
      </w:r>
    </w:p>
    <w:p>
      <w:pPr>
        <w:pStyle w:val="Normal"/>
        <w:numPr>
          <w:ilvl w:val="0"/>
          <w:numId w:val="18"/>
        </w:numPr>
        <w:spacing w:lineRule="auto" w:line="276"/>
        <w:ind w:hanging="360" w:start="360"/>
        <w:jc w:val="both"/>
        <w:rPr>
          <w:color w:val="000000"/>
          <w:sz w:val="24"/>
          <w:szCs w:val="24"/>
        </w:rPr>
      </w:pPr>
      <w:r>
        <w:rPr>
          <w:color w:val="000000"/>
          <w:sz w:val="24"/>
          <w:szCs w:val="24"/>
        </w:rPr>
        <w:t xml:space="preserve">Sviluppare la conoscenza della Costituzione italiana e delle istituzioni dell’Unione europea. </w:t>
      </w:r>
    </w:p>
    <w:p>
      <w:pPr>
        <w:pStyle w:val="Normal"/>
        <w:numPr>
          <w:ilvl w:val="0"/>
          <w:numId w:val="18"/>
        </w:numPr>
        <w:spacing w:lineRule="auto" w:line="276"/>
        <w:ind w:hanging="360" w:start="360"/>
        <w:jc w:val="both"/>
        <w:rPr>
          <w:color w:val="000000"/>
          <w:sz w:val="24"/>
          <w:szCs w:val="24"/>
        </w:rPr>
      </w:pPr>
      <w:r>
        <w:rPr>
          <w:color w:val="000000"/>
          <w:sz w:val="24"/>
          <w:szCs w:val="24"/>
        </w:rPr>
        <w:t xml:space="preserve">Sostanziare la condivisione e la promozione dei principi di legalità, cittadinanza attiva e digitale, sostenibilità ambientale, diritto alla salute e al benessere della persona. </w:t>
      </w:r>
    </w:p>
    <w:p>
      <w:pPr>
        <w:pStyle w:val="Normal"/>
        <w:spacing w:lineRule="auto" w:line="276"/>
        <w:jc w:val="both"/>
        <w:rPr>
          <w:b/>
          <w:bCs/>
          <w:color w:val="000000"/>
          <w:sz w:val="24"/>
          <w:szCs w:val="24"/>
        </w:rPr>
      </w:pPr>
      <w:r>
        <w:rPr>
          <w:b/>
          <w:bCs/>
          <w:color w:val="000000"/>
          <w:sz w:val="24"/>
          <w:szCs w:val="24"/>
        </w:rPr>
      </w:r>
    </w:p>
    <w:p>
      <w:pPr>
        <w:pStyle w:val="Normal"/>
        <w:spacing w:lineRule="auto" w:line="276"/>
        <w:jc w:val="both"/>
        <w:rPr>
          <w:b/>
          <w:bCs/>
          <w:color w:val="000000"/>
          <w:sz w:val="24"/>
          <w:szCs w:val="24"/>
        </w:rPr>
      </w:pPr>
      <w:r>
        <w:rPr>
          <w:b/>
          <w:bCs/>
          <w:color w:val="000000"/>
          <w:sz w:val="24"/>
          <w:szCs w:val="24"/>
        </w:rPr>
        <w:t>ASPETTI ORGANIZZATIVI E SVILUPPO DEL CURRICOLO</w:t>
      </w:r>
    </w:p>
    <w:p>
      <w:pPr>
        <w:pStyle w:val="Normal"/>
        <w:spacing w:lineRule="auto" w:line="276"/>
        <w:jc w:val="both"/>
        <w:rPr>
          <w:color w:val="000000"/>
          <w:sz w:val="24"/>
          <w:szCs w:val="24"/>
        </w:rPr>
      </w:pPr>
      <w:r>
        <w:rPr>
          <w:b/>
          <w:bCs/>
          <w:color w:val="000000"/>
          <w:sz w:val="24"/>
          <w:szCs w:val="24"/>
        </w:rPr>
        <w:t xml:space="preserve"> </w:t>
      </w:r>
    </w:p>
    <w:p>
      <w:pPr>
        <w:pStyle w:val="Normal"/>
        <w:spacing w:lineRule="auto" w:line="276"/>
        <w:jc w:val="both"/>
        <w:rPr>
          <w:color w:val="000000"/>
          <w:sz w:val="24"/>
          <w:szCs w:val="24"/>
        </w:rPr>
      </w:pPr>
      <w:r>
        <w:rPr>
          <w:color w:val="000000"/>
          <w:sz w:val="24"/>
          <w:szCs w:val="24"/>
        </w:rPr>
        <w:t xml:space="preserve">Il tempo dedicato all’insegnamento dell’Educazione civica non può essere, in ciascun anno di corso, inferiore alle 33 ore annue, per un totale di 165 ore nel quinquennio. Tale tempo va individuato all’interno del monte ore obbligatorio previsto dagli ordinamenti vigenti, eventualmente anche utilizzando le flessibilità possibili nell’ambito dell’autonomia (art.2 comma 3 legge92/2019). </w:t>
      </w:r>
    </w:p>
    <w:p>
      <w:pPr>
        <w:pStyle w:val="Normal"/>
        <w:spacing w:lineRule="auto" w:line="276"/>
        <w:jc w:val="both"/>
        <w:rPr>
          <w:color w:val="000000"/>
          <w:sz w:val="24"/>
          <w:szCs w:val="24"/>
        </w:rPr>
      </w:pPr>
      <w:r>
        <w:rPr>
          <w:color w:val="000000"/>
          <w:sz w:val="24"/>
          <w:szCs w:val="24"/>
        </w:rPr>
      </w:r>
    </w:p>
    <w:p>
      <w:pPr>
        <w:pStyle w:val="Normal"/>
        <w:spacing w:lineRule="auto" w:line="276"/>
        <w:jc w:val="both"/>
        <w:rPr>
          <w:color w:val="000000"/>
          <w:sz w:val="24"/>
          <w:szCs w:val="24"/>
        </w:rPr>
      </w:pPr>
      <w:r>
        <w:rPr>
          <w:color w:val="000000"/>
          <w:sz w:val="24"/>
          <w:szCs w:val="24"/>
        </w:rPr>
        <w:t>La definizione di tale orario è legata ai percorsi disciplinari e pluridisciplinari riferiti alle varie tematiche, mentre il tempo da dedicare agli aspetti educativi di fondo coincide, come si è detto, con l’intero periodo scolastico.</w:t>
      </w:r>
    </w:p>
    <w:p>
      <w:pPr>
        <w:pStyle w:val="Normal"/>
        <w:spacing w:lineRule="auto" w:line="276"/>
        <w:jc w:val="both"/>
        <w:rPr>
          <w:color w:val="000000"/>
          <w:sz w:val="24"/>
          <w:szCs w:val="24"/>
        </w:rPr>
      </w:pPr>
      <w:r>
        <w:rPr>
          <w:color w:val="000000"/>
          <w:sz w:val="24"/>
          <w:szCs w:val="24"/>
        </w:rPr>
        <w:t xml:space="preserve"> </w:t>
      </w:r>
    </w:p>
    <w:p>
      <w:pPr>
        <w:pStyle w:val="Normal"/>
        <w:spacing w:lineRule="auto" w:line="276"/>
        <w:jc w:val="both"/>
        <w:rPr>
          <w:sz w:val="24"/>
          <w:szCs w:val="24"/>
        </w:rPr>
      </w:pPr>
      <w:r>
        <w:rPr>
          <w:sz w:val="24"/>
          <w:szCs w:val="24"/>
        </w:rPr>
        <w:t xml:space="preserve">Le soluzioni organizzative che le scuole del secondo ciclo possono adottare, in applicazione delle disposizioni di cui all’art. 2, commi 4 e 5 della Legge, potranno essere differenti. Per garantire una omogeneità nell’insegnamento è individuato, per ciascuna classe, tra i docenti a cui è affidato l’insegnamento dell’Educazione civica, un docente con compiti di coordinamento che formulerà la proposta di voto in decimi, accogliendo elementi conoscitivi dagli altri docenti interessati dall’insegnamento. </w:t>
      </w:r>
    </w:p>
    <w:p>
      <w:pPr>
        <w:pStyle w:val="Normal"/>
        <w:spacing w:lineRule="auto" w:line="276"/>
        <w:jc w:val="both"/>
        <w:rPr>
          <w:sz w:val="24"/>
          <w:szCs w:val="24"/>
        </w:rPr>
      </w:pPr>
      <w:r>
        <w:rPr>
          <w:sz w:val="24"/>
          <w:szCs w:val="24"/>
        </w:rPr>
      </w:r>
    </w:p>
    <w:p>
      <w:pPr>
        <w:pStyle w:val="Normal"/>
        <w:spacing w:lineRule="auto" w:line="276"/>
        <w:jc w:val="both"/>
        <w:rPr>
          <w:sz w:val="24"/>
          <w:szCs w:val="24"/>
        </w:rPr>
      </w:pPr>
      <w:r>
        <w:rPr>
          <w:sz w:val="24"/>
          <w:szCs w:val="24"/>
        </w:rPr>
        <w:t xml:space="preserve">Negli istituti superiori nel cui curricolo siano presenti insegnamenti dell’area giuridico-economica ed il docente abilitato nelle discipline giuridico-economiche sia contitolare nel Consiglio di classe gli sarà affidato l’insegnamento dell’Educazione civica di cui curerà il coordinamento, fermo restando il coinvolgimento degli altri docenti competenti per i diversi obiettivi di apprendimento condivisi in sede di programmazione dai rispettivi Consigli di classe. </w:t>
      </w:r>
    </w:p>
    <w:p>
      <w:pPr>
        <w:pStyle w:val="Normal"/>
        <w:spacing w:lineRule="auto" w:line="276"/>
        <w:jc w:val="both"/>
        <w:rPr>
          <w:sz w:val="24"/>
          <w:szCs w:val="24"/>
        </w:rPr>
      </w:pPr>
      <w:r>
        <w:rPr>
          <w:sz w:val="24"/>
          <w:szCs w:val="24"/>
        </w:rPr>
      </w:r>
    </w:p>
    <w:p>
      <w:pPr>
        <w:pStyle w:val="Normal"/>
        <w:spacing w:lineRule="auto" w:line="276"/>
        <w:jc w:val="both"/>
        <w:rPr>
          <w:sz w:val="24"/>
          <w:szCs w:val="24"/>
        </w:rPr>
      </w:pPr>
      <w:r>
        <w:rPr>
          <w:sz w:val="24"/>
          <w:szCs w:val="24"/>
        </w:rPr>
        <w:t>Qualora, invece, il docente abilitato nelle discipline giuridico-economiche sia presente in organico dell’autonomia ma non sia già contitolare del Consiglio di classe, egli potrà assumere il coordinamento della disciplina per una o più classi, fatta salva la necessità che in esse si crei uno spazio settimanale in cui, anche in compresenza con altri docenti, possa procedere alla didattica dell’Educazione civica all’interno della quota oraria settimanale, o all’interno della quota di autonomia eventualmente attivata, nelle modalità approvate dal Collegio dei docenti. In questo caso, il Coordinatore dell’Educazione civica, in quanto titolare di un insegnamento aggiuntivo, entra a far parte a pieno titolo del Consiglio o dei Consigli di classe in cui opera.</w:t>
      </w:r>
    </w:p>
    <w:p>
      <w:pPr>
        <w:pStyle w:val="Normal"/>
        <w:spacing w:lineRule="auto" w:line="276"/>
        <w:jc w:val="both"/>
        <w:rPr>
          <w:b/>
          <w:bCs/>
          <w:sz w:val="24"/>
          <w:szCs w:val="24"/>
        </w:rPr>
      </w:pPr>
      <w:r>
        <w:rPr>
          <w:b/>
          <w:bCs/>
          <w:sz w:val="24"/>
          <w:szCs w:val="24"/>
        </w:rPr>
      </w:r>
    </w:p>
    <w:p>
      <w:pPr>
        <w:pStyle w:val="Normal"/>
        <w:spacing w:lineRule="auto" w:line="276"/>
        <w:jc w:val="both"/>
        <w:rPr>
          <w:b/>
          <w:bCs/>
          <w:sz w:val="24"/>
          <w:szCs w:val="24"/>
        </w:rPr>
      </w:pPr>
      <w:r>
        <w:rPr>
          <w:b/>
          <w:bCs/>
          <w:sz w:val="24"/>
          <w:szCs w:val="24"/>
        </w:rPr>
        <w:t xml:space="preserve">LE OTTO COMPETENZE CHIAVE PER L’APPRENDIMENTO PERMANENTE </w:t>
      </w:r>
    </w:p>
    <w:p>
      <w:pPr>
        <w:pStyle w:val="Normal"/>
        <w:spacing w:lineRule="auto" w:line="276"/>
        <w:jc w:val="both"/>
        <w:rPr>
          <w:sz w:val="24"/>
          <w:szCs w:val="24"/>
        </w:rPr>
      </w:pPr>
      <w:r>
        <w:rPr>
          <w:sz w:val="24"/>
          <w:szCs w:val="24"/>
        </w:rPr>
      </w:r>
    </w:p>
    <w:p>
      <w:pPr>
        <w:pStyle w:val="Normal"/>
        <w:spacing w:lineRule="auto" w:line="276"/>
        <w:jc w:val="both"/>
        <w:rPr>
          <w:sz w:val="24"/>
          <w:szCs w:val="24"/>
        </w:rPr>
      </w:pPr>
      <w:r>
        <w:rPr>
          <w:b/>
          <w:bCs/>
          <w:sz w:val="24"/>
          <w:szCs w:val="24"/>
        </w:rPr>
        <w:t>Il Consiglio dell’Unione Europea</w:t>
      </w:r>
      <w:r>
        <w:rPr>
          <w:sz w:val="24"/>
          <w:szCs w:val="24"/>
        </w:rPr>
        <w:t xml:space="preserve">, nel maggio del 2018, richiamando la propria Raccomandazione del 2006, ha deciso di classificare le competenze chiave per l’apprendimento permanente puntando l’accento su temi particolarmente importanti nella moderna società: lo </w:t>
      </w:r>
      <w:r>
        <w:rPr>
          <w:b/>
          <w:bCs/>
          <w:sz w:val="24"/>
          <w:szCs w:val="24"/>
        </w:rPr>
        <w:t xml:space="preserve">sviluppo sostenibile </w:t>
      </w:r>
      <w:r>
        <w:rPr>
          <w:sz w:val="24"/>
          <w:szCs w:val="24"/>
        </w:rPr>
        <w:t xml:space="preserve">e </w:t>
      </w:r>
      <w:r>
        <w:rPr>
          <w:b/>
          <w:bCs/>
          <w:sz w:val="24"/>
          <w:szCs w:val="24"/>
        </w:rPr>
        <w:t>le competenze imprenditoriali</w:t>
      </w:r>
      <w:r>
        <w:rPr>
          <w:sz w:val="24"/>
          <w:szCs w:val="24"/>
        </w:rPr>
        <w:t xml:space="preserve">, ritenute indispensabili per “assicurare resilienza e capacità di adattarsi ai cambiamenti”. </w:t>
      </w:r>
    </w:p>
    <w:p>
      <w:pPr>
        <w:pStyle w:val="Normal"/>
        <w:spacing w:lineRule="auto" w:line="276"/>
        <w:jc w:val="both"/>
        <w:rPr>
          <w:sz w:val="24"/>
          <w:szCs w:val="24"/>
        </w:rPr>
      </w:pPr>
      <w:r>
        <w:rPr>
          <w:sz w:val="24"/>
          <w:szCs w:val="24"/>
        </w:rPr>
      </w:r>
    </w:p>
    <w:p>
      <w:pPr>
        <w:pStyle w:val="Normal"/>
        <w:spacing w:lineRule="auto" w:line="276"/>
        <w:jc w:val="both"/>
        <w:rPr>
          <w:sz w:val="24"/>
          <w:szCs w:val="24"/>
        </w:rPr>
      </w:pPr>
      <w:r>
        <w:rPr>
          <w:sz w:val="24"/>
          <w:szCs w:val="24"/>
        </w:rPr>
        <w:t xml:space="preserve">Dall’ultima classificazione si ha dunque una lista definitiva delle competenze chiave da acquisire a scuola: </w:t>
      </w:r>
    </w:p>
    <w:p>
      <w:pPr>
        <w:pStyle w:val="Normal"/>
        <w:numPr>
          <w:ilvl w:val="0"/>
          <w:numId w:val="19"/>
        </w:numPr>
        <w:spacing w:lineRule="auto" w:line="276"/>
        <w:ind w:hanging="360" w:start="360"/>
        <w:jc w:val="both"/>
        <w:rPr>
          <w:color w:val="000000"/>
          <w:sz w:val="24"/>
          <w:szCs w:val="24"/>
        </w:rPr>
      </w:pPr>
      <w:r>
        <w:rPr>
          <w:color w:val="000000"/>
          <w:sz w:val="24"/>
          <w:szCs w:val="24"/>
        </w:rPr>
        <w:t xml:space="preserve">competenza alfabetica funzionale </w:t>
      </w:r>
    </w:p>
    <w:p>
      <w:pPr>
        <w:pStyle w:val="Normal"/>
        <w:numPr>
          <w:ilvl w:val="0"/>
          <w:numId w:val="19"/>
        </w:numPr>
        <w:spacing w:lineRule="auto" w:line="276"/>
        <w:ind w:hanging="360" w:start="360"/>
        <w:jc w:val="both"/>
        <w:rPr>
          <w:color w:val="000000"/>
          <w:sz w:val="24"/>
          <w:szCs w:val="24"/>
        </w:rPr>
      </w:pPr>
      <w:r>
        <w:rPr>
          <w:color w:val="000000"/>
          <w:sz w:val="24"/>
          <w:szCs w:val="24"/>
        </w:rPr>
        <w:t xml:space="preserve">competenza multilinguistica </w:t>
      </w:r>
    </w:p>
    <w:p>
      <w:pPr>
        <w:pStyle w:val="Normal"/>
        <w:numPr>
          <w:ilvl w:val="0"/>
          <w:numId w:val="19"/>
        </w:numPr>
        <w:spacing w:lineRule="auto" w:line="276"/>
        <w:ind w:hanging="360" w:start="360"/>
        <w:jc w:val="both"/>
        <w:rPr>
          <w:color w:val="000000"/>
          <w:sz w:val="24"/>
          <w:szCs w:val="24"/>
        </w:rPr>
      </w:pPr>
      <w:r>
        <w:rPr>
          <w:color w:val="000000"/>
          <w:sz w:val="24"/>
          <w:szCs w:val="24"/>
        </w:rPr>
        <w:t>competenza matematica e competenza in scienze, tecnologie e ingegneria</w:t>
      </w:r>
    </w:p>
    <w:p>
      <w:pPr>
        <w:pStyle w:val="Normal"/>
        <w:numPr>
          <w:ilvl w:val="0"/>
          <w:numId w:val="19"/>
        </w:numPr>
        <w:spacing w:lineRule="auto" w:line="276"/>
        <w:ind w:hanging="360" w:start="360"/>
        <w:jc w:val="both"/>
        <w:rPr>
          <w:color w:val="000000"/>
          <w:sz w:val="24"/>
          <w:szCs w:val="24"/>
        </w:rPr>
      </w:pPr>
      <w:r>
        <w:rPr>
          <w:color w:val="000000"/>
          <w:sz w:val="24"/>
          <w:szCs w:val="24"/>
        </w:rPr>
        <w:t>competenza digitale</w:t>
      </w:r>
    </w:p>
    <w:p>
      <w:pPr>
        <w:pStyle w:val="Normal"/>
        <w:numPr>
          <w:ilvl w:val="0"/>
          <w:numId w:val="19"/>
        </w:numPr>
        <w:spacing w:lineRule="auto" w:line="276"/>
        <w:ind w:hanging="360" w:start="360"/>
        <w:jc w:val="both"/>
        <w:rPr>
          <w:color w:val="000000"/>
          <w:sz w:val="24"/>
          <w:szCs w:val="24"/>
        </w:rPr>
      </w:pPr>
      <w:r>
        <w:rPr>
          <w:color w:val="000000"/>
          <w:sz w:val="24"/>
          <w:szCs w:val="24"/>
        </w:rPr>
        <w:t>competenza personale, sociale e capacità di imparare a imparare</w:t>
      </w:r>
    </w:p>
    <w:p>
      <w:pPr>
        <w:pStyle w:val="Normal"/>
        <w:numPr>
          <w:ilvl w:val="0"/>
          <w:numId w:val="19"/>
        </w:numPr>
        <w:spacing w:lineRule="auto" w:line="276"/>
        <w:ind w:hanging="360" w:start="360"/>
        <w:jc w:val="both"/>
        <w:rPr>
          <w:color w:val="000000"/>
          <w:sz w:val="24"/>
          <w:szCs w:val="24"/>
        </w:rPr>
      </w:pPr>
      <w:r>
        <w:rPr>
          <w:color w:val="000000"/>
          <w:sz w:val="24"/>
          <w:szCs w:val="24"/>
        </w:rPr>
        <w:t>competenza in materia di cittadinanza</w:t>
      </w:r>
    </w:p>
    <w:p>
      <w:pPr>
        <w:pStyle w:val="Normal"/>
        <w:numPr>
          <w:ilvl w:val="0"/>
          <w:numId w:val="19"/>
        </w:numPr>
        <w:spacing w:lineRule="auto" w:line="276"/>
        <w:ind w:hanging="360" w:start="360"/>
        <w:jc w:val="both"/>
        <w:rPr>
          <w:color w:val="000000"/>
          <w:sz w:val="24"/>
          <w:szCs w:val="24"/>
        </w:rPr>
      </w:pPr>
      <w:r>
        <w:rPr>
          <w:color w:val="000000"/>
          <w:sz w:val="24"/>
          <w:szCs w:val="24"/>
        </w:rPr>
        <w:t>competenza imprenditoriale</w:t>
      </w:r>
    </w:p>
    <w:p>
      <w:pPr>
        <w:pStyle w:val="Normal"/>
        <w:numPr>
          <w:ilvl w:val="0"/>
          <w:numId w:val="19"/>
        </w:numPr>
        <w:spacing w:lineRule="auto" w:line="276"/>
        <w:ind w:hanging="360" w:start="360"/>
        <w:jc w:val="both"/>
        <w:rPr>
          <w:color w:val="000000"/>
          <w:sz w:val="24"/>
          <w:szCs w:val="24"/>
        </w:rPr>
      </w:pPr>
      <w:r>
        <w:rPr>
          <w:color w:val="000000"/>
          <w:sz w:val="24"/>
          <w:szCs w:val="24"/>
        </w:rPr>
        <w:t>competenza in materia di consapevolezza ed espressione culturali</w:t>
      </w:r>
    </w:p>
    <w:p>
      <w:pPr>
        <w:pStyle w:val="Normal"/>
        <w:spacing w:lineRule="auto" w:line="276"/>
        <w:jc w:val="both"/>
        <w:rPr>
          <w:b/>
          <w:bCs/>
          <w:color w:val="000000"/>
          <w:sz w:val="24"/>
          <w:szCs w:val="24"/>
        </w:rPr>
      </w:pPr>
      <w:r>
        <w:rPr>
          <w:b/>
          <w:bCs/>
          <w:color w:val="000000"/>
          <w:sz w:val="24"/>
          <w:szCs w:val="24"/>
        </w:rPr>
      </w:r>
    </w:p>
    <w:p>
      <w:pPr>
        <w:pStyle w:val="Normal"/>
        <w:spacing w:lineRule="auto" w:line="276"/>
        <w:jc w:val="both"/>
        <w:rPr>
          <w:b/>
          <w:bCs/>
          <w:color w:val="000000"/>
          <w:sz w:val="24"/>
          <w:szCs w:val="24"/>
        </w:rPr>
      </w:pPr>
      <w:r>
        <w:rPr>
          <w:b/>
          <w:bCs/>
          <w:color w:val="000000"/>
          <w:sz w:val="24"/>
          <w:szCs w:val="24"/>
        </w:rPr>
        <w:t>NUCLEI FONDANTI (DM. 138/2024)</w:t>
      </w:r>
    </w:p>
    <w:p>
      <w:pPr>
        <w:pStyle w:val="Normal"/>
        <w:spacing w:lineRule="auto" w:line="276"/>
        <w:jc w:val="both"/>
        <w:rPr>
          <w:color w:val="000000"/>
          <w:sz w:val="24"/>
          <w:szCs w:val="24"/>
        </w:rPr>
      </w:pPr>
      <w:r>
        <w:rPr>
          <w:color w:val="000000"/>
          <w:sz w:val="24"/>
          <w:szCs w:val="24"/>
        </w:rPr>
      </w:r>
    </w:p>
    <w:p>
      <w:pPr>
        <w:pStyle w:val="Normal"/>
        <w:spacing w:lineRule="auto" w:line="276"/>
        <w:jc w:val="both"/>
        <w:rPr>
          <w:color w:val="000000"/>
          <w:sz w:val="24"/>
          <w:szCs w:val="24"/>
        </w:rPr>
      </w:pPr>
      <w:r>
        <w:rPr>
          <w:color w:val="000000"/>
          <w:sz w:val="24"/>
          <w:szCs w:val="24"/>
        </w:rPr>
        <w:t xml:space="preserve">Di seguito vengono indicati i nuclei fondanti, declinati per conoscenze, abilità e competenze, di educazione civica tra i quali il docente potrà attingere, privilegiandone alcuni o tutti in funzione della specificità della classe in cui egli opera, della propria programmazione annuale, della programmazione annuale del consiglio di classe, nonché di eventi contingenti a carattere locale e/o globale che potranno orientare il programma di educazione civica verso alcuni temi piuttosto che altri. </w:t>
      </w:r>
    </w:p>
    <w:p>
      <w:pPr>
        <w:pStyle w:val="Normal"/>
        <w:spacing w:lineRule="auto" w:line="276"/>
        <w:jc w:val="both"/>
        <w:rPr>
          <w:color w:val="000000"/>
          <w:sz w:val="24"/>
          <w:szCs w:val="24"/>
        </w:rPr>
      </w:pPr>
      <w:r>
        <w:rPr>
          <w:color w:val="000000"/>
          <w:sz w:val="24"/>
          <w:szCs w:val="24"/>
        </w:rPr>
      </w:r>
    </w:p>
    <w:p>
      <w:pPr>
        <w:pStyle w:val="Normal"/>
        <w:numPr>
          <w:ilvl w:val="0"/>
          <w:numId w:val="24"/>
        </w:numPr>
        <w:spacing w:lineRule="auto" w:line="276"/>
        <w:ind w:hanging="360" w:start="720"/>
        <w:jc w:val="both"/>
        <w:rPr/>
      </w:pPr>
      <w:r>
        <w:rPr>
          <w:color w:val="000000"/>
          <w:sz w:val="24"/>
          <w:szCs w:val="24"/>
        </w:rPr>
        <w:t xml:space="preserve">COSTITUZIONE </w:t>
      </w:r>
    </w:p>
    <w:p>
      <w:pPr>
        <w:pStyle w:val="Normal"/>
        <w:numPr>
          <w:ilvl w:val="0"/>
          <w:numId w:val="24"/>
        </w:numPr>
        <w:spacing w:lineRule="auto" w:line="276"/>
        <w:ind w:hanging="360" w:start="720"/>
        <w:jc w:val="both"/>
        <w:rPr/>
      </w:pPr>
      <w:r>
        <w:rPr>
          <w:color w:val="000000"/>
          <w:sz w:val="24"/>
          <w:szCs w:val="24"/>
        </w:rPr>
        <w:t xml:space="preserve">SVILUPPO ECONOMICO E SOSTENIBILITA’ </w:t>
      </w:r>
    </w:p>
    <w:p>
      <w:pPr>
        <w:pStyle w:val="Normal"/>
        <w:numPr>
          <w:ilvl w:val="0"/>
          <w:numId w:val="24"/>
        </w:numPr>
        <w:spacing w:lineRule="auto" w:line="276"/>
        <w:ind w:hanging="360" w:start="720"/>
        <w:jc w:val="both"/>
        <w:rPr/>
      </w:pPr>
      <w:r>
        <w:rPr>
          <w:color w:val="000000"/>
          <w:sz w:val="24"/>
          <w:szCs w:val="24"/>
        </w:rPr>
        <w:t>CITTADINANZA DIGITALE</w:t>
      </w:r>
    </w:p>
    <w:p>
      <w:pPr>
        <w:pStyle w:val="Normal"/>
        <w:jc w:val="both"/>
        <w:rPr>
          <w:color w:val="000000"/>
          <w:sz w:val="24"/>
          <w:szCs w:val="24"/>
        </w:rPr>
      </w:pPr>
      <w:r>
        <w:rPr>
          <w:color w:val="000000"/>
          <w:sz w:val="24"/>
          <w:szCs w:val="24"/>
        </w:rPr>
      </w:r>
    </w:p>
    <w:p>
      <w:pPr>
        <w:pStyle w:val="Normal"/>
        <w:jc w:val="both"/>
        <w:rPr>
          <w:b/>
          <w:bCs/>
          <w:sz w:val="24"/>
          <w:szCs w:val="24"/>
        </w:rPr>
      </w:pPr>
      <w:r>
        <w:rPr>
          <w:b/>
          <w:bCs/>
          <w:sz w:val="24"/>
          <w:szCs w:val="24"/>
        </w:rPr>
        <w:t xml:space="preserve">COMPETENZE (DM. 138 /2024) </w:t>
      </w:r>
    </w:p>
    <w:p>
      <w:pPr>
        <w:pStyle w:val="Normal"/>
        <w:jc w:val="both"/>
        <w:rPr>
          <w:b/>
          <w:bCs/>
          <w:sz w:val="24"/>
          <w:szCs w:val="24"/>
        </w:rPr>
      </w:pPr>
      <w:r>
        <w:rPr>
          <w:b/>
          <w:bCs/>
          <w:sz w:val="24"/>
          <w:szCs w:val="24"/>
        </w:rPr>
      </w:r>
    </w:p>
    <w:p>
      <w:pPr>
        <w:pStyle w:val="Normal"/>
        <w:jc w:val="both"/>
        <w:rPr>
          <w:sz w:val="24"/>
          <w:szCs w:val="24"/>
        </w:rPr>
      </w:pPr>
      <w:r>
        <w:rPr>
          <w:sz w:val="24"/>
          <w:szCs w:val="24"/>
        </w:rPr>
        <w:t xml:space="preserve">Sviluppare atteggiamenti e adottare comportamenti fondati sul rispetto verso ogni persona, sulla responsabilità individuale, sulla legalità, sulla partecipazione e la solidarietà, sulla importanza del lavoro, sostenuti dalla conoscenza della Carta costituzionale, della Carta dei Diritti fondamentali dell’Unione Europea e della dichiarazione Internazionale dei diritti umani. Conoscere il significato della appartenenza ad una comunità, locale e nazionale. Approfondire il concetto di Patria. </w:t>
      </w:r>
    </w:p>
    <w:p>
      <w:pPr>
        <w:pStyle w:val="Normal"/>
        <w:jc w:val="both"/>
        <w:rPr>
          <w:sz w:val="24"/>
          <w:szCs w:val="24"/>
        </w:rPr>
      </w:pPr>
      <w:r>
        <w:rPr>
          <w:sz w:val="24"/>
          <w:szCs w:val="24"/>
        </w:rPr>
      </w:r>
    </w:p>
    <w:p>
      <w:pPr>
        <w:pStyle w:val="Normal"/>
        <w:jc w:val="both"/>
        <w:rPr>
          <w:sz w:val="24"/>
          <w:szCs w:val="24"/>
        </w:rPr>
      </w:pPr>
      <w:r>
        <w:rPr>
          <w:sz w:val="24"/>
          <w:szCs w:val="24"/>
        </w:rPr>
        <w:t xml:space="preserve">Interagire correttamente con le istituzioni nella vita quotidiana, nella partecipazione e nell’esercizio della  cittadinanza attiva, a partire dalla conoscenza dell’organizzazione e delle funzioni dello Stato, dell’Unione europea, degli organismi internazionali, delle regioni e delle autonomie locali. </w:t>
      </w:r>
    </w:p>
    <w:p>
      <w:pPr>
        <w:pStyle w:val="Normal"/>
        <w:jc w:val="both"/>
        <w:rPr>
          <w:sz w:val="24"/>
          <w:szCs w:val="24"/>
        </w:rPr>
      </w:pPr>
      <w:r>
        <w:rPr>
          <w:sz w:val="24"/>
          <w:szCs w:val="24"/>
        </w:rPr>
      </w:r>
    </w:p>
    <w:p>
      <w:pPr>
        <w:pStyle w:val="Normal"/>
        <w:jc w:val="both"/>
        <w:rPr>
          <w:sz w:val="24"/>
          <w:szCs w:val="24"/>
        </w:rPr>
      </w:pPr>
      <w:r>
        <w:rPr>
          <w:sz w:val="24"/>
          <w:szCs w:val="24"/>
        </w:rPr>
        <w:t xml:space="preserve">Rispettare le regole e le norme che governano lo stato di diritto, la convivenza sociale e la vita quotidiana in famiglia, a scuola, nella comunità, nel mondo del lavoro al fine di comunicare e rapportarsi correttamente con gli altri, esercitare consapevolmente i propri diritti e doveri per contribuire al bene comune e al rispetto dei diritti delle persone. </w:t>
      </w:r>
    </w:p>
    <w:p>
      <w:pPr>
        <w:pStyle w:val="Normal"/>
        <w:jc w:val="both"/>
        <w:rPr>
          <w:sz w:val="24"/>
          <w:szCs w:val="24"/>
        </w:rPr>
      </w:pPr>
      <w:r>
        <w:rPr>
          <w:sz w:val="24"/>
          <w:szCs w:val="24"/>
        </w:rPr>
      </w:r>
    </w:p>
    <w:p>
      <w:pPr>
        <w:pStyle w:val="Normal"/>
        <w:jc w:val="both"/>
        <w:rPr>
          <w:sz w:val="24"/>
          <w:szCs w:val="24"/>
        </w:rPr>
      </w:pPr>
      <w:r>
        <w:rPr>
          <w:sz w:val="24"/>
          <w:szCs w:val="24"/>
        </w:rPr>
        <w:t xml:space="preserve">Sviluppare atteggiamenti e comportamenti responsabili volti alla tutela della salute e del benessere psicofisico. </w:t>
      </w:r>
    </w:p>
    <w:p>
      <w:pPr>
        <w:pStyle w:val="Normal"/>
        <w:jc w:val="both"/>
        <w:rPr>
          <w:sz w:val="24"/>
          <w:szCs w:val="24"/>
        </w:rPr>
      </w:pPr>
      <w:r>
        <w:rPr>
          <w:sz w:val="24"/>
          <w:szCs w:val="24"/>
        </w:rPr>
      </w:r>
    </w:p>
    <w:p>
      <w:pPr>
        <w:pStyle w:val="Normal"/>
        <w:jc w:val="both"/>
        <w:rPr>
          <w:sz w:val="24"/>
          <w:szCs w:val="24"/>
        </w:rPr>
      </w:pPr>
      <w:r>
        <w:rPr>
          <w:sz w:val="24"/>
          <w:szCs w:val="24"/>
        </w:rPr>
        <w:t xml:space="preserve">Comprendere l’importanza della crescita economica. Sviluppare atteggiamenti e comportamenti responsabili volti alla tutela dell’ambiente, degli ecosistemi e delle risorse naturali per uno sviluppo economico rispettoso dell’ambiente </w:t>
      </w:r>
    </w:p>
    <w:p>
      <w:pPr>
        <w:pStyle w:val="Normal"/>
        <w:jc w:val="both"/>
        <w:rPr>
          <w:sz w:val="24"/>
          <w:szCs w:val="24"/>
        </w:rPr>
      </w:pPr>
      <w:r>
        <w:rPr>
          <w:sz w:val="24"/>
          <w:szCs w:val="24"/>
        </w:rPr>
      </w:r>
    </w:p>
    <w:p>
      <w:pPr>
        <w:pStyle w:val="Normal"/>
        <w:jc w:val="both"/>
        <w:rPr>
          <w:sz w:val="24"/>
          <w:szCs w:val="24"/>
        </w:rPr>
      </w:pPr>
      <w:r>
        <w:rPr>
          <w:sz w:val="24"/>
          <w:szCs w:val="24"/>
        </w:rPr>
        <w:t>Acquisire la consapevolezza delle situazioni di rischio del proprio territorio, delle potenzialità e dei limiti dello sviluppo e degli effetti delle attività umane sull’ambiente. Adottare comportamenti responsabili verso l’ambiente.</w:t>
      </w:r>
    </w:p>
    <w:p>
      <w:pPr>
        <w:pStyle w:val="Normal"/>
        <w:jc w:val="both"/>
        <w:rPr>
          <w:sz w:val="24"/>
          <w:szCs w:val="24"/>
        </w:rPr>
      </w:pPr>
      <w:r>
        <w:rPr>
          <w:sz w:val="24"/>
          <w:szCs w:val="24"/>
        </w:rPr>
      </w:r>
    </w:p>
    <w:p>
      <w:pPr>
        <w:pStyle w:val="Normal"/>
        <w:jc w:val="both"/>
        <w:rPr>
          <w:sz w:val="24"/>
          <w:szCs w:val="24"/>
        </w:rPr>
      </w:pPr>
      <w:r>
        <w:rPr>
          <w:sz w:val="24"/>
          <w:szCs w:val="24"/>
        </w:rPr>
        <w:t xml:space="preserve">Maturare scelte e condotte di tutela dei beni materiali e immateriali. </w:t>
      </w:r>
    </w:p>
    <w:p>
      <w:pPr>
        <w:pStyle w:val="Normal"/>
        <w:jc w:val="both"/>
        <w:rPr>
          <w:sz w:val="24"/>
          <w:szCs w:val="24"/>
        </w:rPr>
      </w:pPr>
      <w:r>
        <w:rPr>
          <w:sz w:val="24"/>
          <w:szCs w:val="24"/>
        </w:rPr>
      </w:r>
    </w:p>
    <w:p>
      <w:pPr>
        <w:pStyle w:val="Normal"/>
        <w:jc w:val="both"/>
        <w:rPr>
          <w:sz w:val="24"/>
          <w:szCs w:val="24"/>
        </w:rPr>
      </w:pPr>
      <w:r>
        <w:rPr>
          <w:sz w:val="24"/>
          <w:szCs w:val="24"/>
        </w:rPr>
        <w:t xml:space="preserve">Maturare scelte e condotte di tutela del risparmio e assicurativa nonché di pianificazione di percorsi previdenziali e di utilizzo responsabile delle risorse finanziarie. Riconoscere il valore dell’impresa e dell’iniziativa economica privata. </w:t>
      </w:r>
    </w:p>
    <w:p>
      <w:pPr>
        <w:pStyle w:val="Normal"/>
        <w:jc w:val="both"/>
        <w:rPr>
          <w:sz w:val="24"/>
          <w:szCs w:val="24"/>
        </w:rPr>
      </w:pPr>
      <w:r>
        <w:rPr>
          <w:sz w:val="24"/>
          <w:szCs w:val="24"/>
        </w:rPr>
      </w:r>
    </w:p>
    <w:p>
      <w:pPr>
        <w:pStyle w:val="Normal"/>
        <w:jc w:val="both"/>
        <w:rPr>
          <w:sz w:val="24"/>
          <w:szCs w:val="24"/>
        </w:rPr>
      </w:pPr>
      <w:r>
        <w:rPr>
          <w:sz w:val="24"/>
          <w:szCs w:val="24"/>
        </w:rPr>
        <w:t xml:space="preserve">Maturare scelte e condotte di contrasto all’illegalità. </w:t>
      </w:r>
    </w:p>
    <w:p>
      <w:pPr>
        <w:pStyle w:val="Normal"/>
        <w:jc w:val="both"/>
        <w:rPr>
          <w:sz w:val="24"/>
          <w:szCs w:val="24"/>
        </w:rPr>
      </w:pPr>
      <w:r>
        <w:rPr>
          <w:sz w:val="24"/>
          <w:szCs w:val="24"/>
        </w:rPr>
      </w:r>
    </w:p>
    <w:p>
      <w:pPr>
        <w:pStyle w:val="Normal"/>
        <w:jc w:val="both"/>
        <w:rPr>
          <w:sz w:val="24"/>
          <w:szCs w:val="24"/>
        </w:rPr>
      </w:pPr>
      <w:r>
        <w:rPr>
          <w:sz w:val="24"/>
          <w:szCs w:val="24"/>
        </w:rPr>
        <w:t xml:space="preserve">Sviluppare la capacità di accedere alle informazioni, alle fonti, ai contenuti digitali, in modo critico, responsabile e consapevole. </w:t>
      </w:r>
    </w:p>
    <w:p>
      <w:pPr>
        <w:pStyle w:val="Normal"/>
        <w:jc w:val="both"/>
        <w:rPr>
          <w:sz w:val="24"/>
          <w:szCs w:val="24"/>
        </w:rPr>
      </w:pPr>
      <w:r>
        <w:rPr>
          <w:sz w:val="24"/>
          <w:szCs w:val="24"/>
        </w:rPr>
      </w:r>
    </w:p>
    <w:p>
      <w:pPr>
        <w:pStyle w:val="Normal"/>
        <w:jc w:val="both"/>
        <w:rPr>
          <w:sz w:val="24"/>
          <w:szCs w:val="24"/>
        </w:rPr>
      </w:pPr>
      <w:r>
        <w:rPr>
          <w:sz w:val="24"/>
          <w:szCs w:val="24"/>
        </w:rPr>
        <w:t xml:space="preserve">Individuare le forme di comunicazione digitale adeguate, adottando e rispettando le regole comportamentali proprie di ciascun contesto comunicativo. </w:t>
      </w:r>
    </w:p>
    <w:p>
      <w:pPr>
        <w:pStyle w:val="Normal"/>
        <w:jc w:val="both"/>
        <w:rPr>
          <w:sz w:val="24"/>
          <w:szCs w:val="24"/>
        </w:rPr>
      </w:pPr>
      <w:r>
        <w:rPr>
          <w:sz w:val="24"/>
          <w:szCs w:val="24"/>
        </w:rPr>
      </w:r>
    </w:p>
    <w:p>
      <w:pPr>
        <w:pStyle w:val="Normal"/>
        <w:jc w:val="both"/>
        <w:rPr>
          <w:sz w:val="24"/>
          <w:szCs w:val="24"/>
        </w:rPr>
      </w:pPr>
      <w:r>
        <w:rPr>
          <w:sz w:val="24"/>
          <w:szCs w:val="24"/>
        </w:rPr>
        <w:t>Gestire l’identità digitale e i dati della rete, salvaguardando la propria e altrui sicurezza negli ambienti digitali, evitando minacce per la salute e il benessere fisico e psicologico di sé e degli altri.</w:t>
      </w:r>
    </w:p>
    <w:p>
      <w:pPr>
        <w:pStyle w:val="Normal"/>
        <w:jc w:val="both"/>
        <w:rPr>
          <w:sz w:val="24"/>
          <w:szCs w:val="24"/>
        </w:rPr>
      </w:pPr>
      <w:r>
        <w:rPr>
          <w:sz w:val="24"/>
          <w:szCs w:val="24"/>
        </w:rPr>
      </w:r>
    </w:p>
    <w:p>
      <w:pPr>
        <w:pStyle w:val="Normal"/>
        <w:jc w:val="both"/>
        <w:rPr>
          <w:b/>
          <w:bCs/>
          <w:sz w:val="24"/>
          <w:szCs w:val="24"/>
        </w:rPr>
      </w:pPr>
      <w:r>
        <w:rPr>
          <w:b/>
          <w:bCs/>
          <w:sz w:val="24"/>
          <w:szCs w:val="24"/>
        </w:rPr>
      </w:r>
    </w:p>
    <w:p>
      <w:pPr>
        <w:pStyle w:val="Normal"/>
        <w:jc w:val="both"/>
        <w:rPr>
          <w:b/>
          <w:bCs/>
          <w:sz w:val="24"/>
          <w:szCs w:val="24"/>
        </w:rPr>
      </w:pPr>
      <w:r>
        <w:rPr>
          <w:b/>
          <w:bCs/>
          <w:sz w:val="24"/>
          <w:szCs w:val="24"/>
        </w:rPr>
        <w:t xml:space="preserve">IMPIANTO ORARIO </w:t>
      </w:r>
    </w:p>
    <w:p>
      <w:pPr>
        <w:pStyle w:val="Normal"/>
        <w:jc w:val="both"/>
        <w:rPr>
          <w:sz w:val="24"/>
          <w:szCs w:val="24"/>
        </w:rPr>
      </w:pPr>
      <w:r>
        <w:rPr>
          <w:sz w:val="24"/>
          <w:szCs w:val="24"/>
        </w:rPr>
      </w:r>
    </w:p>
    <w:p>
      <w:pPr>
        <w:pStyle w:val="Normal"/>
        <w:jc w:val="both"/>
        <w:rPr>
          <w:sz w:val="24"/>
          <w:szCs w:val="24"/>
        </w:rPr>
      </w:pPr>
      <w:r>
        <w:rPr>
          <w:sz w:val="24"/>
          <w:szCs w:val="24"/>
        </w:rPr>
        <w:t>Di seguito si riporta il monte ore annuale che, all’interno del monte ore curriculare di ogni disciplina, verrà dedicato allo svolgimento del programma di Educazione civica.</w:t>
      </w:r>
    </w:p>
    <w:p>
      <w:pPr>
        <w:pStyle w:val="Normal"/>
        <w:jc w:val="both"/>
        <w:rPr>
          <w:sz w:val="24"/>
          <w:szCs w:val="24"/>
        </w:rPr>
      </w:pPr>
      <w:r>
        <w:rPr/>
        <w:drawing>
          <wp:inline distT="0" distB="0" distL="0" distR="0">
            <wp:extent cx="6479540" cy="3452495"/>
            <wp:effectExtent l="0" t="0" r="0" b="0"/>
            <wp:docPr id="9" name="image1.png" descr="Immagine che contiene testo, numero, Carattere, Parallel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png" descr="Immagine che contiene testo, numero, Carattere, Parallelo&#10;&#10;Il contenuto generato dall'IA potrebbe non essere corretto."/>
                    <pic:cNvPicPr>
                      <a:picLocks noChangeAspect="1" noChangeArrowheads="1"/>
                    </pic:cNvPicPr>
                  </pic:nvPicPr>
                  <pic:blipFill>
                    <a:blip r:embed="rId10"/>
                    <a:stretch>
                      <a:fillRect/>
                    </a:stretch>
                  </pic:blipFill>
                  <pic:spPr bwMode="auto">
                    <a:xfrm>
                      <a:off x="0" y="0"/>
                      <a:ext cx="6479540" cy="3452495"/>
                    </a:xfrm>
                    <a:prstGeom prst="rect">
                      <a:avLst/>
                    </a:prstGeom>
                    <a:noFill/>
                  </pic:spPr>
                </pic:pic>
              </a:graphicData>
            </a:graphic>
          </wp:inline>
        </w:drawing>
      </w:r>
    </w:p>
    <w:p>
      <w:pPr>
        <w:pStyle w:val="Normal"/>
        <w:jc w:val="both"/>
        <w:rPr>
          <w:sz w:val="24"/>
          <w:szCs w:val="24"/>
        </w:rPr>
      </w:pPr>
      <w:r>
        <w:rPr>
          <w:sz w:val="24"/>
          <w:szCs w:val="24"/>
        </w:rPr>
      </w:r>
    </w:p>
    <w:p>
      <w:pPr>
        <w:pStyle w:val="Normal"/>
        <w:jc w:val="both"/>
        <w:rPr>
          <w:sz w:val="24"/>
          <w:szCs w:val="24"/>
        </w:rPr>
      </w:pPr>
      <w:r>
        <w:rPr>
          <w:sz w:val="24"/>
          <w:szCs w:val="24"/>
        </w:rPr>
        <w:t>Il coordinamento sarà affidato nel biennio ai docenti di diritto e nel triennio ad un docente individuato dal C.d.c. tra i suoi componenti.</w:t>
      </w:r>
    </w:p>
    <w:p>
      <w:pPr>
        <w:pStyle w:val="Normal"/>
        <w:jc w:val="both"/>
        <w:rPr>
          <w:sz w:val="24"/>
          <w:szCs w:val="24"/>
        </w:rPr>
      </w:pPr>
      <w:r>
        <w:rPr>
          <w:sz w:val="24"/>
          <w:szCs w:val="24"/>
        </w:rPr>
      </w:r>
    </w:p>
    <w:p>
      <w:pPr>
        <w:pStyle w:val="Normal"/>
        <w:jc w:val="both"/>
        <w:rPr>
          <w:sz w:val="24"/>
          <w:szCs w:val="24"/>
        </w:rPr>
      </w:pPr>
      <w:r>
        <w:rPr>
          <w:b/>
          <w:bCs/>
          <w:sz w:val="24"/>
          <w:szCs w:val="24"/>
        </w:rPr>
        <w:t>METODOLOGIE</w:t>
      </w:r>
      <w:r>
        <w:rPr>
          <w:sz w:val="24"/>
          <w:szCs w:val="24"/>
        </w:rPr>
        <w:t xml:space="preserve"> </w:t>
      </w:r>
    </w:p>
    <w:p>
      <w:pPr>
        <w:pStyle w:val="Normal"/>
        <w:jc w:val="both"/>
        <w:rPr>
          <w:sz w:val="24"/>
          <w:szCs w:val="24"/>
        </w:rPr>
      </w:pPr>
      <w:r>
        <w:rPr>
          <w:sz w:val="24"/>
          <w:szCs w:val="24"/>
        </w:rPr>
        <w:t xml:space="preserve">La trasversalità dell’insegnamento offre un paradigma di riferimento diverso da quello delle </w:t>
      </w:r>
    </w:p>
    <w:p>
      <w:pPr>
        <w:pStyle w:val="Normal"/>
        <w:jc w:val="both"/>
        <w:rPr>
          <w:sz w:val="24"/>
          <w:szCs w:val="24"/>
        </w:rPr>
      </w:pPr>
      <w:r>
        <w:rPr>
          <w:sz w:val="24"/>
          <w:szCs w:val="24"/>
        </w:rPr>
        <w:t xml:space="preserve">discipline. L’educazione civica, pertanto, supera i canoni di una tradizionale disciplina, assumendo più propriamente la valenza di matrice valoriale trasversale da coniugare con le discipline di studio, per evitare superficiali e improduttive aggregazioni di contenuti teorici e per sviluppare processi di interconnessione tra saperi. </w:t>
      </w:r>
    </w:p>
    <w:p>
      <w:pPr>
        <w:pStyle w:val="Normal"/>
        <w:jc w:val="both"/>
        <w:rPr>
          <w:sz w:val="24"/>
          <w:szCs w:val="24"/>
        </w:rPr>
      </w:pPr>
      <w:r>
        <w:rPr>
          <w:sz w:val="24"/>
          <w:szCs w:val="24"/>
        </w:rPr>
        <w:t xml:space="preserve">A tal fine, occorrerà promuovere un apprendimento attivo, esplorativo, riflessivo e collaborativo, privilegiando metodologie didattiche capaci di valorizzare l’attività di laboratorio e l’apprendimento centrato sull’esperienza. </w:t>
      </w:r>
    </w:p>
    <w:p>
      <w:pPr>
        <w:pStyle w:val="Normal"/>
        <w:jc w:val="both"/>
        <w:rPr>
          <w:sz w:val="24"/>
          <w:szCs w:val="24"/>
        </w:rPr>
      </w:pPr>
      <w:r>
        <w:rPr>
          <w:sz w:val="24"/>
          <w:szCs w:val="24"/>
        </w:rPr>
      </w:r>
    </w:p>
    <w:p>
      <w:pPr>
        <w:pStyle w:val="Normal"/>
        <w:jc w:val="both"/>
        <w:rPr>
          <w:sz w:val="24"/>
          <w:szCs w:val="24"/>
        </w:rPr>
      </w:pPr>
      <w:r>
        <w:rPr>
          <w:sz w:val="24"/>
          <w:szCs w:val="24"/>
        </w:rPr>
        <w:t xml:space="preserve">Sarà, pertanto, preferibile utilizzare una metodologia di tipo laboratoriale: </w:t>
      </w:r>
    </w:p>
    <w:p>
      <w:pPr>
        <w:pStyle w:val="Normal"/>
        <w:numPr>
          <w:ilvl w:val="0"/>
          <w:numId w:val="20"/>
        </w:numPr>
        <w:ind w:hanging="360" w:start="360"/>
        <w:jc w:val="both"/>
        <w:rPr>
          <w:color w:val="000000"/>
          <w:sz w:val="24"/>
          <w:szCs w:val="24"/>
        </w:rPr>
      </w:pPr>
      <w:r>
        <w:rPr>
          <w:color w:val="000000"/>
          <w:sz w:val="24"/>
          <w:szCs w:val="24"/>
        </w:rPr>
        <w:t xml:space="preserve">attiva, che permetta di compiere scelte e azioni, mettendo in atto comportamenti responsabili e in autonomia; </w:t>
      </w:r>
    </w:p>
    <w:p>
      <w:pPr>
        <w:pStyle w:val="Normal"/>
        <w:numPr>
          <w:ilvl w:val="0"/>
          <w:numId w:val="20"/>
        </w:numPr>
        <w:ind w:hanging="360" w:start="360"/>
        <w:jc w:val="both"/>
        <w:rPr>
          <w:color w:val="000000"/>
          <w:sz w:val="24"/>
          <w:szCs w:val="24"/>
        </w:rPr>
      </w:pPr>
      <w:r>
        <w:rPr>
          <w:color w:val="000000"/>
          <w:sz w:val="24"/>
          <w:szCs w:val="24"/>
        </w:rPr>
        <w:t xml:space="preserve">che sia trasversale alle discipline e utilizzi i loro diversi linguaggi; </w:t>
      </w:r>
    </w:p>
    <w:p>
      <w:pPr>
        <w:pStyle w:val="Normal"/>
        <w:numPr>
          <w:ilvl w:val="0"/>
          <w:numId w:val="20"/>
        </w:numPr>
        <w:ind w:hanging="360" w:start="360"/>
        <w:jc w:val="both"/>
        <w:rPr>
          <w:color w:val="000000"/>
          <w:sz w:val="24"/>
          <w:szCs w:val="24"/>
        </w:rPr>
      </w:pPr>
      <w:r>
        <w:rPr>
          <w:color w:val="000000"/>
          <w:sz w:val="24"/>
          <w:szCs w:val="24"/>
        </w:rPr>
        <w:t xml:space="preserve">che sappia adottare in ogni fase del lavoro una pluralità di strumenti espressivi (mediatori iconici e verbali, narrativi, descrittivi e prassici (giochi di ruolo, simulazioni…); </w:t>
      </w:r>
    </w:p>
    <w:p>
      <w:pPr>
        <w:pStyle w:val="Normal"/>
        <w:numPr>
          <w:ilvl w:val="0"/>
          <w:numId w:val="20"/>
        </w:numPr>
        <w:ind w:hanging="360" w:start="360"/>
        <w:jc w:val="both"/>
        <w:rPr>
          <w:color w:val="000000"/>
          <w:sz w:val="24"/>
          <w:szCs w:val="24"/>
        </w:rPr>
      </w:pPr>
      <w:r>
        <w:rPr>
          <w:color w:val="000000"/>
          <w:sz w:val="24"/>
          <w:szCs w:val="24"/>
        </w:rPr>
        <w:t xml:space="preserve">che utilizzi strategie interattive che rendano esplicito il lavoro di elaborazione e di produzione compiuto dagli studenti; </w:t>
      </w:r>
    </w:p>
    <w:p>
      <w:pPr>
        <w:pStyle w:val="Normal"/>
        <w:numPr>
          <w:ilvl w:val="0"/>
          <w:numId w:val="20"/>
        </w:numPr>
        <w:ind w:hanging="360" w:start="360"/>
        <w:jc w:val="both"/>
        <w:rPr>
          <w:color w:val="000000"/>
          <w:sz w:val="24"/>
          <w:szCs w:val="24"/>
        </w:rPr>
      </w:pPr>
      <w:r>
        <w:rPr>
          <w:color w:val="000000"/>
          <w:sz w:val="24"/>
          <w:szCs w:val="24"/>
        </w:rPr>
        <w:t xml:space="preserve">basata sulla didattica per problemi (problem posing, problem setting, problem solving); </w:t>
      </w:r>
    </w:p>
    <w:p>
      <w:pPr>
        <w:pStyle w:val="Normal"/>
        <w:numPr>
          <w:ilvl w:val="0"/>
          <w:numId w:val="20"/>
        </w:numPr>
        <w:ind w:hanging="360" w:start="360"/>
        <w:jc w:val="both"/>
        <w:rPr>
          <w:color w:val="000000"/>
          <w:sz w:val="24"/>
          <w:szCs w:val="24"/>
        </w:rPr>
      </w:pPr>
      <w:r>
        <w:rPr>
          <w:color w:val="000000"/>
          <w:sz w:val="24"/>
          <w:szCs w:val="24"/>
        </w:rPr>
        <w:t xml:space="preserve">che produca apprendimenti contestualizzati e significativi; </w:t>
      </w:r>
    </w:p>
    <w:p>
      <w:pPr>
        <w:pStyle w:val="Normal"/>
        <w:numPr>
          <w:ilvl w:val="0"/>
          <w:numId w:val="20"/>
        </w:numPr>
        <w:ind w:hanging="360" w:start="360"/>
        <w:jc w:val="both"/>
        <w:rPr>
          <w:color w:val="000000"/>
          <w:sz w:val="24"/>
          <w:szCs w:val="24"/>
        </w:rPr>
      </w:pPr>
      <w:r>
        <w:rPr>
          <w:color w:val="000000"/>
          <w:sz w:val="24"/>
          <w:szCs w:val="24"/>
        </w:rPr>
        <w:t xml:space="preserve">che, a partire da una costante partecipazione degli alunni, preveda una continua elaborazione ideativa ed un’attenzione costante ai processi che man mano emergono; </w:t>
      </w:r>
    </w:p>
    <w:p>
      <w:pPr>
        <w:pStyle w:val="Normal"/>
        <w:numPr>
          <w:ilvl w:val="0"/>
          <w:numId w:val="20"/>
        </w:numPr>
        <w:ind w:hanging="360" w:start="360"/>
        <w:jc w:val="both"/>
        <w:rPr>
          <w:color w:val="000000"/>
          <w:sz w:val="24"/>
          <w:szCs w:val="24"/>
        </w:rPr>
      </w:pPr>
      <w:r>
        <w:rPr>
          <w:color w:val="000000"/>
          <w:sz w:val="24"/>
          <w:szCs w:val="24"/>
        </w:rPr>
        <w:t xml:space="preserve">che promuova il ricorso alle diverse fonti per un confronto costante dei riferimenti e una condivisione dei significati; </w:t>
      </w:r>
    </w:p>
    <w:p>
      <w:pPr>
        <w:pStyle w:val="Normal"/>
        <w:numPr>
          <w:ilvl w:val="0"/>
          <w:numId w:val="20"/>
        </w:numPr>
        <w:ind w:hanging="360" w:start="360"/>
        <w:jc w:val="both"/>
        <w:rPr>
          <w:color w:val="000000"/>
          <w:sz w:val="24"/>
          <w:szCs w:val="24"/>
        </w:rPr>
      </w:pPr>
      <w:r>
        <w:rPr>
          <w:color w:val="000000"/>
          <w:sz w:val="24"/>
          <w:szCs w:val="24"/>
        </w:rPr>
        <w:t xml:space="preserve">che preveda forme di autovalutazione e di valutazione formativa continua, regolatrici dell’attività di insegnamento e dei processi di apprendimento. </w:t>
      </w:r>
    </w:p>
    <w:p>
      <w:pPr>
        <w:pStyle w:val="Normal"/>
        <w:jc w:val="both"/>
        <w:rPr>
          <w:sz w:val="24"/>
          <w:szCs w:val="24"/>
        </w:rPr>
      </w:pPr>
      <w:r>
        <w:rPr>
          <w:sz w:val="24"/>
          <w:szCs w:val="24"/>
        </w:rPr>
      </w:r>
    </w:p>
    <w:p>
      <w:pPr>
        <w:pStyle w:val="Normal"/>
        <w:jc w:val="both"/>
        <w:rPr>
          <w:sz w:val="24"/>
          <w:szCs w:val="24"/>
        </w:rPr>
      </w:pPr>
      <w:r>
        <w:rPr>
          <w:sz w:val="24"/>
          <w:szCs w:val="24"/>
        </w:rPr>
        <w:t xml:space="preserve">Le tecniche e le procedure da privilegiare nell’educazione alla cittadinanza sono: </w:t>
      </w:r>
    </w:p>
    <w:p>
      <w:pPr>
        <w:pStyle w:val="Normal"/>
        <w:numPr>
          <w:ilvl w:val="0"/>
          <w:numId w:val="21"/>
        </w:numPr>
        <w:ind w:hanging="360" w:start="360"/>
        <w:jc w:val="both"/>
        <w:rPr>
          <w:color w:val="000000"/>
          <w:sz w:val="24"/>
          <w:szCs w:val="24"/>
        </w:rPr>
      </w:pPr>
      <w:r>
        <w:rPr>
          <w:color w:val="000000"/>
          <w:sz w:val="24"/>
          <w:szCs w:val="24"/>
        </w:rPr>
        <w:t xml:space="preserve">un costante utilizzo del brainstorming e del circle time come strumenti d’interazione utile all’espressione individuale, al confronto di gruppo per l’autoregolazione e lo sviluppo di capacità di confronto/riflessione; </w:t>
      </w:r>
    </w:p>
    <w:p>
      <w:pPr>
        <w:pStyle w:val="Normal"/>
        <w:numPr>
          <w:ilvl w:val="0"/>
          <w:numId w:val="21"/>
        </w:numPr>
        <w:ind w:hanging="360" w:start="360"/>
        <w:jc w:val="both"/>
        <w:rPr>
          <w:color w:val="000000"/>
          <w:sz w:val="24"/>
          <w:szCs w:val="24"/>
        </w:rPr>
      </w:pPr>
      <w:r>
        <w:rPr>
          <w:color w:val="000000"/>
          <w:sz w:val="24"/>
          <w:szCs w:val="24"/>
        </w:rPr>
        <w:t xml:space="preserve">momenti sia di attività individuale sia di discussione collettiva, analisi e confronto di gruppo delle esperienze per mediarne i significati e ricavarne generalizzazioni e regole/comportamenti di applicazione concreta; </w:t>
      </w:r>
    </w:p>
    <w:p>
      <w:pPr>
        <w:pStyle w:val="Normal"/>
        <w:numPr>
          <w:ilvl w:val="0"/>
          <w:numId w:val="21"/>
        </w:numPr>
        <w:ind w:hanging="360" w:start="360"/>
        <w:jc w:val="both"/>
        <w:rPr>
          <w:color w:val="000000"/>
          <w:sz w:val="24"/>
          <w:szCs w:val="24"/>
        </w:rPr>
      </w:pPr>
      <w:r>
        <w:rPr>
          <w:color w:val="000000"/>
          <w:sz w:val="24"/>
          <w:szCs w:val="24"/>
        </w:rPr>
        <w:t xml:space="preserve">individuazione e de-costruzione di modelli, stereotipi, pregiudizi, analisi di situazioni aperte come stimolo alla discussione e/o al lavoro collaborativo, interpretazioni condivise/divergenti, costruzioni di senso; </w:t>
      </w:r>
    </w:p>
    <w:p>
      <w:pPr>
        <w:pStyle w:val="Normal"/>
        <w:numPr>
          <w:ilvl w:val="0"/>
          <w:numId w:val="21"/>
        </w:numPr>
        <w:ind w:hanging="360" w:start="360"/>
        <w:jc w:val="both"/>
        <w:rPr>
          <w:color w:val="000000"/>
          <w:sz w:val="24"/>
          <w:szCs w:val="24"/>
        </w:rPr>
      </w:pPr>
      <w:r>
        <w:rPr>
          <w:color w:val="000000"/>
          <w:sz w:val="24"/>
          <w:szCs w:val="24"/>
        </w:rPr>
        <w:t>giochi di ruolo, simulazioni e tecnica del “teatro” e del debate.</w:t>
      </w:r>
    </w:p>
    <w:p>
      <w:pPr>
        <w:pStyle w:val="Normal"/>
        <w:jc w:val="both"/>
        <w:rPr>
          <w:sz w:val="24"/>
          <w:szCs w:val="24"/>
        </w:rPr>
      </w:pPr>
      <w:r>
        <w:rPr>
          <w:sz w:val="24"/>
          <w:szCs w:val="24"/>
        </w:rPr>
      </w:r>
    </w:p>
    <w:p>
      <w:pPr>
        <w:pStyle w:val="Normal"/>
        <w:jc w:val="both"/>
        <w:rPr>
          <w:b/>
          <w:bCs/>
          <w:sz w:val="24"/>
          <w:szCs w:val="24"/>
        </w:rPr>
      </w:pPr>
      <w:r>
        <w:rPr>
          <w:b/>
          <w:bCs/>
          <w:sz w:val="24"/>
          <w:szCs w:val="24"/>
        </w:rPr>
        <w:t>PROGRAMMAZIONE PER CONSIGLIO DI CLASSE</w:t>
      </w:r>
    </w:p>
    <w:p>
      <w:pPr>
        <w:pStyle w:val="Normal"/>
        <w:jc w:val="both"/>
        <w:rPr>
          <w:color w:val="000000"/>
          <w:sz w:val="24"/>
          <w:szCs w:val="24"/>
        </w:rPr>
      </w:pPr>
      <w:r>
        <w:rPr>
          <w:color w:val="000000"/>
          <w:sz w:val="24"/>
          <w:szCs w:val="24"/>
        </w:rPr>
        <w:t>Ciascun consiglio di classe progetta ad inizio a.s. almeno un modulo interdisciplinare per periodo didattico secondo il seguente modello:</w:t>
      </w:r>
    </w:p>
    <w:tbl>
      <w:tblPr>
        <w:tblStyle w:val="Table11"/>
        <w:tblW w:w="10194" w:type="dxa"/>
        <w:jc w:val="start"/>
        <w:tblInd w:w="-35" w:type="dxa"/>
        <w:tblLayout w:type="fixed"/>
        <w:tblCellMar>
          <w:top w:w="0" w:type="dxa"/>
          <w:start w:w="73" w:type="dxa"/>
          <w:bottom w:w="0" w:type="dxa"/>
          <w:end w:w="108" w:type="dxa"/>
        </w:tblCellMar>
        <w:tblLook w:val="0400"/>
      </w:tblPr>
      <w:tblGrid>
        <w:gridCol w:w="2023"/>
        <w:gridCol w:w="1927"/>
        <w:gridCol w:w="106"/>
        <w:gridCol w:w="2065"/>
        <w:gridCol w:w="2040"/>
        <w:gridCol w:w="2033"/>
      </w:tblGrid>
      <w:tr>
        <w:trPr/>
        <w:tc>
          <w:tcPr>
            <w:tcW w:w="10194" w:type="dxa"/>
            <w:gridSpan w:val="6"/>
            <w:tcBorders>
              <w:top w:val="single" w:sz="4" w:space="0" w:color="000001"/>
              <w:start w:val="single" w:sz="4" w:space="0" w:color="000001"/>
              <w:bottom w:val="single" w:sz="4" w:space="0" w:color="000001"/>
              <w:end w:val="single" w:sz="4" w:space="0" w:color="000001"/>
            </w:tcBorders>
            <w:shd w:fill="auto" w:val="clear"/>
          </w:tcPr>
          <w:p>
            <w:pPr>
              <w:pStyle w:val="Normal"/>
              <w:jc w:val="both"/>
              <w:rPr>
                <w:b/>
                <w:bCs/>
                <w:color w:val="000000"/>
                <w:sz w:val="24"/>
                <w:szCs w:val="24"/>
              </w:rPr>
            </w:pPr>
            <w:r>
              <w:rPr>
                <w:b/>
                <w:bCs/>
                <w:color w:val="000000"/>
                <w:sz w:val="24"/>
                <w:szCs w:val="24"/>
              </w:rPr>
              <w:t>PROGRAMMAZIONE DI ED. CIVICA PER C.d.C.</w:t>
            </w:r>
          </w:p>
        </w:tc>
      </w:tr>
      <w:tr>
        <w:trPr/>
        <w:tc>
          <w:tcPr>
            <w:tcW w:w="3950" w:type="dxa"/>
            <w:gridSpan w:val="2"/>
            <w:tcBorders>
              <w:top w:val="single" w:sz="4" w:space="0" w:color="000001"/>
              <w:start w:val="single" w:sz="4" w:space="0" w:color="000001"/>
              <w:bottom w:val="single" w:sz="4" w:space="0" w:color="000001"/>
              <w:end w:val="single" w:sz="4" w:space="0" w:color="000001"/>
            </w:tcBorders>
            <w:shd w:fill="auto" w:val="clear"/>
          </w:tcPr>
          <w:p>
            <w:pPr>
              <w:pStyle w:val="Normal"/>
              <w:jc w:val="both"/>
              <w:rPr>
                <w:b/>
                <w:bCs/>
                <w:color w:val="000000"/>
                <w:sz w:val="24"/>
                <w:szCs w:val="24"/>
              </w:rPr>
            </w:pPr>
            <w:r>
              <w:rPr>
                <w:b/>
                <w:bCs/>
                <w:color w:val="000000"/>
                <w:sz w:val="24"/>
                <w:szCs w:val="24"/>
              </w:rPr>
              <w:t>COMPETENZE:</w:t>
            </w:r>
          </w:p>
          <w:p>
            <w:pPr>
              <w:pStyle w:val="Normal"/>
              <w:jc w:val="both"/>
              <w:rPr>
                <w:b/>
                <w:bCs/>
                <w:color w:val="000000"/>
                <w:sz w:val="24"/>
                <w:szCs w:val="24"/>
              </w:rPr>
            </w:pPr>
            <w:r>
              <w:rPr>
                <w:b/>
                <w:bCs/>
                <w:color w:val="000000"/>
                <w:sz w:val="24"/>
                <w:szCs w:val="24"/>
              </w:rPr>
              <w:t>(indicare solo quelle da sviluppare)</w:t>
            </w:r>
          </w:p>
        </w:tc>
        <w:tc>
          <w:tcPr>
            <w:tcW w:w="6244" w:type="dxa"/>
            <w:gridSpan w:val="4"/>
            <w:tcBorders>
              <w:top w:val="single" w:sz="4" w:space="0" w:color="000001"/>
              <w:start w:val="single" w:sz="4" w:space="0" w:color="000001"/>
              <w:bottom w:val="single" w:sz="4" w:space="0" w:color="000001"/>
              <w:end w:val="single" w:sz="4" w:space="0" w:color="000001"/>
            </w:tcBorders>
            <w:shd w:fill="auto" w:val="clear"/>
          </w:tcPr>
          <w:p>
            <w:pPr>
              <w:pStyle w:val="Normal"/>
              <w:jc w:val="both"/>
              <w:rPr>
                <w:b/>
                <w:bCs/>
                <w:color w:val="000000"/>
                <w:sz w:val="24"/>
                <w:szCs w:val="24"/>
              </w:rPr>
            </w:pPr>
            <w:r>
              <w:rPr>
                <w:b/>
                <w:bCs/>
                <w:color w:val="000000"/>
                <w:sz w:val="24"/>
                <w:szCs w:val="24"/>
              </w:rPr>
            </w:r>
          </w:p>
        </w:tc>
      </w:tr>
      <w:tr>
        <w:trPr/>
        <w:tc>
          <w:tcPr>
            <w:tcW w:w="10194" w:type="dxa"/>
            <w:gridSpan w:val="6"/>
            <w:tcBorders>
              <w:top w:val="single" w:sz="4" w:space="0" w:color="000001"/>
              <w:start w:val="single" w:sz="4" w:space="0" w:color="000001"/>
              <w:bottom w:val="single" w:sz="4" w:space="0" w:color="000001"/>
              <w:end w:val="single" w:sz="4" w:space="0" w:color="000001"/>
            </w:tcBorders>
            <w:shd w:fill="auto" w:val="clear"/>
          </w:tcPr>
          <w:p>
            <w:pPr>
              <w:pStyle w:val="Normal"/>
              <w:jc w:val="both"/>
              <w:rPr>
                <w:b/>
                <w:bCs/>
                <w:color w:val="000000"/>
                <w:sz w:val="24"/>
                <w:szCs w:val="24"/>
              </w:rPr>
            </w:pPr>
            <w:r>
              <w:rPr>
                <w:b/>
                <w:bCs/>
                <w:color w:val="000000"/>
                <w:sz w:val="24"/>
                <w:szCs w:val="24"/>
              </w:rPr>
              <w:t>CLASSE:</w:t>
            </w:r>
          </w:p>
        </w:tc>
      </w:tr>
      <w:tr>
        <w:trPr/>
        <w:tc>
          <w:tcPr>
            <w:tcW w:w="10194" w:type="dxa"/>
            <w:gridSpan w:val="6"/>
            <w:tcBorders>
              <w:top w:val="single" w:sz="4" w:space="0" w:color="000001"/>
              <w:start w:val="single" w:sz="4" w:space="0" w:color="000001"/>
              <w:bottom w:val="single" w:sz="4" w:space="0" w:color="000001"/>
              <w:end w:val="single" w:sz="4" w:space="0" w:color="000001"/>
            </w:tcBorders>
            <w:shd w:fill="auto" w:val="clear"/>
          </w:tcPr>
          <w:p>
            <w:pPr>
              <w:pStyle w:val="Normal"/>
              <w:jc w:val="both"/>
              <w:rPr>
                <w:b/>
                <w:bCs/>
                <w:color w:val="000000"/>
                <w:sz w:val="24"/>
                <w:szCs w:val="24"/>
              </w:rPr>
            </w:pPr>
            <w:r>
              <w:rPr>
                <w:b/>
                <w:bCs/>
                <w:color w:val="000000"/>
                <w:sz w:val="24"/>
                <w:szCs w:val="24"/>
              </w:rPr>
              <w:t>TITOLO MODULO INTERDISCIPLINARE:</w:t>
            </w:r>
          </w:p>
        </w:tc>
      </w:tr>
      <w:tr>
        <w:trPr/>
        <w:tc>
          <w:tcPr>
            <w:tcW w:w="2023"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b/>
                <w:bCs/>
                <w:color w:val="000000"/>
                <w:sz w:val="24"/>
                <w:szCs w:val="24"/>
              </w:rPr>
            </w:pPr>
            <w:r>
              <w:rPr>
                <w:b/>
                <w:bCs/>
                <w:color w:val="000000"/>
                <w:sz w:val="24"/>
                <w:szCs w:val="24"/>
              </w:rPr>
              <w:t>DISCIPLINA</w:t>
            </w:r>
          </w:p>
        </w:tc>
        <w:tc>
          <w:tcPr>
            <w:tcW w:w="2033" w:type="dxa"/>
            <w:gridSpan w:val="2"/>
            <w:tcBorders>
              <w:top w:val="single" w:sz="4" w:space="0" w:color="000001"/>
              <w:start w:val="single" w:sz="4" w:space="0" w:color="000001"/>
              <w:bottom w:val="single" w:sz="4" w:space="0" w:color="000001"/>
              <w:end w:val="single" w:sz="4" w:space="0" w:color="000001"/>
            </w:tcBorders>
            <w:shd w:fill="auto" w:val="clear"/>
          </w:tcPr>
          <w:p>
            <w:pPr>
              <w:pStyle w:val="Normal"/>
              <w:jc w:val="both"/>
              <w:rPr>
                <w:b/>
                <w:bCs/>
                <w:color w:val="000000"/>
                <w:sz w:val="24"/>
                <w:szCs w:val="24"/>
              </w:rPr>
            </w:pPr>
            <w:r>
              <w:rPr>
                <w:b/>
                <w:bCs/>
                <w:color w:val="000000"/>
                <w:sz w:val="24"/>
                <w:szCs w:val="24"/>
              </w:rPr>
              <w:t>ORE DI LEZIONE</w:t>
            </w:r>
          </w:p>
        </w:tc>
        <w:tc>
          <w:tcPr>
            <w:tcW w:w="2065"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b/>
                <w:bCs/>
                <w:color w:val="000000"/>
                <w:sz w:val="24"/>
                <w:szCs w:val="24"/>
              </w:rPr>
            </w:pPr>
            <w:r>
              <w:rPr>
                <w:b/>
                <w:bCs/>
                <w:color w:val="000000"/>
                <w:sz w:val="24"/>
                <w:szCs w:val="24"/>
              </w:rPr>
              <w:t>NUCLEO CONCETTUALE</w:t>
            </w:r>
          </w:p>
        </w:tc>
        <w:tc>
          <w:tcPr>
            <w:tcW w:w="2040"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b/>
                <w:bCs/>
                <w:color w:val="000000"/>
                <w:sz w:val="24"/>
                <w:szCs w:val="24"/>
              </w:rPr>
            </w:pPr>
            <w:r>
              <w:rPr>
                <w:b/>
                <w:bCs/>
                <w:color w:val="000000"/>
                <w:sz w:val="24"/>
                <w:szCs w:val="24"/>
              </w:rPr>
              <w:t>CONOSCENZE</w:t>
            </w:r>
          </w:p>
        </w:tc>
        <w:tc>
          <w:tcPr>
            <w:tcW w:w="2033"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b/>
                <w:bCs/>
                <w:color w:val="000000"/>
                <w:sz w:val="24"/>
                <w:szCs w:val="24"/>
              </w:rPr>
            </w:pPr>
            <w:r>
              <w:rPr>
                <w:b/>
                <w:bCs/>
                <w:color w:val="000000"/>
                <w:sz w:val="24"/>
                <w:szCs w:val="24"/>
              </w:rPr>
              <w:t>ABILITÀ</w:t>
            </w:r>
          </w:p>
        </w:tc>
      </w:tr>
      <w:tr>
        <w:trPr/>
        <w:tc>
          <w:tcPr>
            <w:tcW w:w="2023"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b/>
                <w:bCs/>
                <w:color w:val="000000"/>
                <w:sz w:val="24"/>
                <w:szCs w:val="24"/>
              </w:rPr>
            </w:pPr>
            <w:r>
              <w:rPr>
                <w:b/>
                <w:bCs/>
                <w:color w:val="000000"/>
                <w:sz w:val="24"/>
                <w:szCs w:val="24"/>
              </w:rPr>
            </w:r>
          </w:p>
        </w:tc>
        <w:tc>
          <w:tcPr>
            <w:tcW w:w="2033" w:type="dxa"/>
            <w:gridSpan w:val="2"/>
            <w:tcBorders>
              <w:top w:val="single" w:sz="4" w:space="0" w:color="000001"/>
              <w:start w:val="single" w:sz="4" w:space="0" w:color="000001"/>
              <w:bottom w:val="single" w:sz="4" w:space="0" w:color="000001"/>
              <w:end w:val="single" w:sz="4" w:space="0" w:color="000001"/>
            </w:tcBorders>
            <w:shd w:fill="auto" w:val="clear"/>
          </w:tcPr>
          <w:p>
            <w:pPr>
              <w:pStyle w:val="Normal"/>
              <w:jc w:val="both"/>
              <w:rPr>
                <w:b/>
                <w:bCs/>
                <w:color w:val="000000"/>
                <w:sz w:val="24"/>
                <w:szCs w:val="24"/>
              </w:rPr>
            </w:pPr>
            <w:r>
              <w:rPr>
                <w:b/>
                <w:bCs/>
                <w:color w:val="000000"/>
                <w:sz w:val="24"/>
                <w:szCs w:val="24"/>
              </w:rPr>
            </w:r>
          </w:p>
        </w:tc>
        <w:tc>
          <w:tcPr>
            <w:tcW w:w="2065"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b/>
                <w:bCs/>
                <w:color w:val="000000"/>
                <w:sz w:val="24"/>
                <w:szCs w:val="24"/>
              </w:rPr>
            </w:pPr>
            <w:r>
              <w:rPr>
                <w:b/>
                <w:bCs/>
                <w:color w:val="000000"/>
                <w:sz w:val="24"/>
                <w:szCs w:val="24"/>
              </w:rPr>
            </w:r>
          </w:p>
        </w:tc>
        <w:tc>
          <w:tcPr>
            <w:tcW w:w="2040"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b/>
                <w:bCs/>
                <w:color w:val="000000"/>
                <w:sz w:val="24"/>
                <w:szCs w:val="24"/>
              </w:rPr>
            </w:pPr>
            <w:r>
              <w:rPr>
                <w:b/>
                <w:bCs/>
                <w:color w:val="000000"/>
                <w:sz w:val="24"/>
                <w:szCs w:val="24"/>
              </w:rPr>
            </w:r>
          </w:p>
        </w:tc>
        <w:tc>
          <w:tcPr>
            <w:tcW w:w="2033"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b/>
                <w:bCs/>
                <w:color w:val="000000"/>
                <w:sz w:val="24"/>
                <w:szCs w:val="24"/>
              </w:rPr>
            </w:pPr>
            <w:r>
              <w:rPr>
                <w:b/>
                <w:bCs/>
                <w:color w:val="000000"/>
                <w:sz w:val="24"/>
                <w:szCs w:val="24"/>
              </w:rPr>
            </w:r>
          </w:p>
        </w:tc>
      </w:tr>
      <w:tr>
        <w:trPr/>
        <w:tc>
          <w:tcPr>
            <w:tcW w:w="2023"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b/>
                <w:bCs/>
                <w:color w:val="000000"/>
                <w:sz w:val="24"/>
                <w:szCs w:val="24"/>
              </w:rPr>
            </w:pPr>
            <w:r>
              <w:rPr>
                <w:b/>
                <w:bCs/>
                <w:color w:val="000000"/>
                <w:sz w:val="24"/>
                <w:szCs w:val="24"/>
              </w:rPr>
            </w:r>
          </w:p>
        </w:tc>
        <w:tc>
          <w:tcPr>
            <w:tcW w:w="2033" w:type="dxa"/>
            <w:gridSpan w:val="2"/>
            <w:tcBorders>
              <w:top w:val="single" w:sz="4" w:space="0" w:color="000001"/>
              <w:start w:val="single" w:sz="4" w:space="0" w:color="000001"/>
              <w:bottom w:val="single" w:sz="4" w:space="0" w:color="000001"/>
              <w:end w:val="single" w:sz="4" w:space="0" w:color="000001"/>
            </w:tcBorders>
            <w:shd w:fill="auto" w:val="clear"/>
          </w:tcPr>
          <w:p>
            <w:pPr>
              <w:pStyle w:val="Normal"/>
              <w:jc w:val="both"/>
              <w:rPr>
                <w:b/>
                <w:bCs/>
                <w:color w:val="000000"/>
                <w:sz w:val="24"/>
                <w:szCs w:val="24"/>
              </w:rPr>
            </w:pPr>
            <w:r>
              <w:rPr>
                <w:b/>
                <w:bCs/>
                <w:color w:val="000000"/>
                <w:sz w:val="24"/>
                <w:szCs w:val="24"/>
              </w:rPr>
            </w:r>
          </w:p>
        </w:tc>
        <w:tc>
          <w:tcPr>
            <w:tcW w:w="2065"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b/>
                <w:bCs/>
                <w:color w:val="000000"/>
                <w:sz w:val="24"/>
                <w:szCs w:val="24"/>
              </w:rPr>
            </w:pPr>
            <w:r>
              <w:rPr>
                <w:b/>
                <w:bCs/>
                <w:color w:val="000000"/>
                <w:sz w:val="24"/>
                <w:szCs w:val="24"/>
              </w:rPr>
            </w:r>
          </w:p>
        </w:tc>
        <w:tc>
          <w:tcPr>
            <w:tcW w:w="2040"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b/>
                <w:bCs/>
                <w:color w:val="000000"/>
                <w:sz w:val="24"/>
                <w:szCs w:val="24"/>
              </w:rPr>
            </w:pPr>
            <w:r>
              <w:rPr>
                <w:b/>
                <w:bCs/>
                <w:color w:val="000000"/>
                <w:sz w:val="24"/>
                <w:szCs w:val="24"/>
              </w:rPr>
            </w:r>
          </w:p>
        </w:tc>
        <w:tc>
          <w:tcPr>
            <w:tcW w:w="2033"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b/>
                <w:bCs/>
                <w:color w:val="000000"/>
                <w:sz w:val="24"/>
                <w:szCs w:val="24"/>
              </w:rPr>
            </w:pPr>
            <w:r>
              <w:rPr>
                <w:b/>
                <w:bCs/>
                <w:color w:val="000000"/>
                <w:sz w:val="24"/>
                <w:szCs w:val="24"/>
              </w:rPr>
            </w:r>
          </w:p>
        </w:tc>
      </w:tr>
      <w:tr>
        <w:trPr/>
        <w:tc>
          <w:tcPr>
            <w:tcW w:w="2023"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b/>
                <w:bCs/>
                <w:color w:val="000000"/>
                <w:sz w:val="24"/>
                <w:szCs w:val="24"/>
              </w:rPr>
            </w:pPr>
            <w:r>
              <w:rPr>
                <w:b/>
                <w:bCs/>
                <w:color w:val="000000"/>
                <w:sz w:val="24"/>
                <w:szCs w:val="24"/>
              </w:rPr>
            </w:r>
          </w:p>
        </w:tc>
        <w:tc>
          <w:tcPr>
            <w:tcW w:w="2033" w:type="dxa"/>
            <w:gridSpan w:val="2"/>
            <w:tcBorders>
              <w:top w:val="single" w:sz="4" w:space="0" w:color="000001"/>
              <w:start w:val="single" w:sz="4" w:space="0" w:color="000001"/>
              <w:bottom w:val="single" w:sz="4" w:space="0" w:color="000001"/>
              <w:end w:val="single" w:sz="4" w:space="0" w:color="000001"/>
            </w:tcBorders>
            <w:shd w:fill="auto" w:val="clear"/>
          </w:tcPr>
          <w:p>
            <w:pPr>
              <w:pStyle w:val="Normal"/>
              <w:jc w:val="both"/>
              <w:rPr>
                <w:b/>
                <w:bCs/>
                <w:color w:val="000000"/>
                <w:sz w:val="24"/>
                <w:szCs w:val="24"/>
              </w:rPr>
            </w:pPr>
            <w:r>
              <w:rPr>
                <w:b/>
                <w:bCs/>
                <w:color w:val="000000"/>
                <w:sz w:val="24"/>
                <w:szCs w:val="24"/>
              </w:rPr>
            </w:r>
          </w:p>
        </w:tc>
        <w:tc>
          <w:tcPr>
            <w:tcW w:w="2065"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b/>
                <w:bCs/>
                <w:color w:val="000000"/>
                <w:sz w:val="24"/>
                <w:szCs w:val="24"/>
              </w:rPr>
            </w:pPr>
            <w:r>
              <w:rPr>
                <w:b/>
                <w:bCs/>
                <w:color w:val="000000"/>
                <w:sz w:val="24"/>
                <w:szCs w:val="24"/>
              </w:rPr>
            </w:r>
          </w:p>
        </w:tc>
        <w:tc>
          <w:tcPr>
            <w:tcW w:w="2040"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b/>
                <w:bCs/>
                <w:color w:val="000000"/>
                <w:sz w:val="24"/>
                <w:szCs w:val="24"/>
              </w:rPr>
            </w:pPr>
            <w:r>
              <w:rPr>
                <w:b/>
                <w:bCs/>
                <w:color w:val="000000"/>
                <w:sz w:val="24"/>
                <w:szCs w:val="24"/>
              </w:rPr>
            </w:r>
          </w:p>
        </w:tc>
        <w:tc>
          <w:tcPr>
            <w:tcW w:w="2033"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b/>
                <w:bCs/>
                <w:color w:val="000000"/>
                <w:sz w:val="24"/>
                <w:szCs w:val="24"/>
              </w:rPr>
            </w:pPr>
            <w:r>
              <w:rPr>
                <w:b/>
                <w:bCs/>
                <w:color w:val="000000"/>
                <w:sz w:val="24"/>
                <w:szCs w:val="24"/>
              </w:rPr>
            </w:r>
          </w:p>
        </w:tc>
      </w:tr>
      <w:tr>
        <w:trPr/>
        <w:tc>
          <w:tcPr>
            <w:tcW w:w="2023"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b/>
                <w:bCs/>
                <w:color w:val="000000"/>
                <w:sz w:val="24"/>
                <w:szCs w:val="24"/>
              </w:rPr>
            </w:pPr>
            <w:r>
              <w:rPr>
                <w:b/>
                <w:bCs/>
                <w:color w:val="000000"/>
                <w:sz w:val="24"/>
                <w:szCs w:val="24"/>
              </w:rPr>
            </w:r>
          </w:p>
        </w:tc>
        <w:tc>
          <w:tcPr>
            <w:tcW w:w="2033" w:type="dxa"/>
            <w:gridSpan w:val="2"/>
            <w:tcBorders>
              <w:top w:val="single" w:sz="4" w:space="0" w:color="000001"/>
              <w:start w:val="single" w:sz="4" w:space="0" w:color="000001"/>
              <w:bottom w:val="single" w:sz="4" w:space="0" w:color="000001"/>
              <w:end w:val="single" w:sz="4" w:space="0" w:color="000001"/>
            </w:tcBorders>
            <w:shd w:fill="auto" w:val="clear"/>
          </w:tcPr>
          <w:p>
            <w:pPr>
              <w:pStyle w:val="Normal"/>
              <w:jc w:val="both"/>
              <w:rPr>
                <w:b/>
                <w:bCs/>
                <w:color w:val="000000"/>
                <w:sz w:val="24"/>
                <w:szCs w:val="24"/>
              </w:rPr>
            </w:pPr>
            <w:r>
              <w:rPr>
                <w:b/>
                <w:bCs/>
                <w:color w:val="000000"/>
                <w:sz w:val="24"/>
                <w:szCs w:val="24"/>
              </w:rPr>
            </w:r>
          </w:p>
        </w:tc>
        <w:tc>
          <w:tcPr>
            <w:tcW w:w="2065"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b/>
                <w:bCs/>
                <w:color w:val="000000"/>
                <w:sz w:val="24"/>
                <w:szCs w:val="24"/>
              </w:rPr>
            </w:pPr>
            <w:r>
              <w:rPr>
                <w:b/>
                <w:bCs/>
                <w:color w:val="000000"/>
                <w:sz w:val="24"/>
                <w:szCs w:val="24"/>
              </w:rPr>
            </w:r>
          </w:p>
        </w:tc>
        <w:tc>
          <w:tcPr>
            <w:tcW w:w="2040"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b/>
                <w:bCs/>
                <w:color w:val="000000"/>
                <w:sz w:val="24"/>
                <w:szCs w:val="24"/>
              </w:rPr>
            </w:pPr>
            <w:r>
              <w:rPr>
                <w:b/>
                <w:bCs/>
                <w:color w:val="000000"/>
                <w:sz w:val="24"/>
                <w:szCs w:val="24"/>
              </w:rPr>
            </w:r>
          </w:p>
        </w:tc>
        <w:tc>
          <w:tcPr>
            <w:tcW w:w="2033"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b/>
                <w:bCs/>
                <w:color w:val="000000"/>
                <w:sz w:val="24"/>
                <w:szCs w:val="24"/>
              </w:rPr>
            </w:pPr>
            <w:r>
              <w:rPr>
                <w:b/>
                <w:bCs/>
                <w:color w:val="000000"/>
                <w:sz w:val="24"/>
                <w:szCs w:val="24"/>
              </w:rPr>
            </w:r>
          </w:p>
        </w:tc>
      </w:tr>
    </w:tbl>
    <w:p>
      <w:pPr>
        <w:pStyle w:val="Normal"/>
        <w:jc w:val="both"/>
        <w:rPr>
          <w:b/>
          <w:bCs/>
          <w:color w:val="000000"/>
          <w:sz w:val="24"/>
          <w:szCs w:val="24"/>
        </w:rPr>
      </w:pPr>
      <w:r>
        <w:rPr>
          <w:b/>
          <w:bCs/>
          <w:color w:val="000000"/>
          <w:sz w:val="24"/>
          <w:szCs w:val="24"/>
        </w:rPr>
      </w:r>
    </w:p>
    <w:p>
      <w:pPr>
        <w:pStyle w:val="Normal"/>
        <w:jc w:val="both"/>
        <w:rPr>
          <w:color w:val="000000"/>
          <w:sz w:val="24"/>
          <w:szCs w:val="24"/>
        </w:rPr>
      </w:pPr>
      <w:r>
        <w:rPr>
          <w:color w:val="000000"/>
          <w:sz w:val="24"/>
          <w:szCs w:val="24"/>
        </w:rPr>
        <w:t xml:space="preserve">Il modulo interdisciplinare deve coinvolgere le materie stabilite nell’impianto orario per un totale complessivo annuale di almeno 33 ore. </w:t>
      </w:r>
    </w:p>
    <w:p>
      <w:pPr>
        <w:pStyle w:val="Normal"/>
        <w:jc w:val="both"/>
        <w:rPr>
          <w:color w:val="000000"/>
          <w:sz w:val="24"/>
          <w:szCs w:val="24"/>
        </w:rPr>
      </w:pPr>
      <w:r>
        <w:rPr>
          <w:color w:val="000000"/>
          <w:sz w:val="24"/>
          <w:szCs w:val="24"/>
        </w:rPr>
      </w:r>
    </w:p>
    <w:p>
      <w:pPr>
        <w:pStyle w:val="Normal"/>
        <w:jc w:val="both"/>
        <w:rPr>
          <w:color w:val="000000"/>
          <w:sz w:val="24"/>
          <w:szCs w:val="24"/>
        </w:rPr>
      </w:pPr>
      <w:r>
        <w:rPr>
          <w:b/>
          <w:bCs/>
          <w:color w:val="000000"/>
          <w:sz w:val="24"/>
          <w:szCs w:val="24"/>
        </w:rPr>
        <w:t>VALUTAZIONE</w:t>
      </w:r>
      <w:r>
        <w:rPr>
          <w:color w:val="000000"/>
          <w:sz w:val="24"/>
          <w:szCs w:val="24"/>
        </w:rPr>
        <w:t xml:space="preserve"> </w:t>
      </w:r>
    </w:p>
    <w:p>
      <w:pPr>
        <w:pStyle w:val="Normal"/>
        <w:jc w:val="both"/>
        <w:rPr>
          <w:color w:val="000000"/>
          <w:sz w:val="24"/>
          <w:szCs w:val="24"/>
        </w:rPr>
      </w:pPr>
      <w:r>
        <w:rPr>
          <w:color w:val="000000"/>
          <w:sz w:val="24"/>
          <w:szCs w:val="24"/>
        </w:rPr>
        <w:t xml:space="preserve">La valutazione è coerente con lo sviluppo delle competenze e con il conseguimento di abilità e conoscenze indicate nella programmazione per l’insegnamento dell’educazione civica e affrontate durante l’attività didattica. </w:t>
      </w:r>
    </w:p>
    <w:p>
      <w:pPr>
        <w:pStyle w:val="Normal"/>
        <w:jc w:val="both"/>
        <w:rPr>
          <w:color w:val="000000"/>
          <w:sz w:val="24"/>
          <w:szCs w:val="24"/>
        </w:rPr>
      </w:pPr>
      <w:r>
        <w:rPr>
          <w:color w:val="000000"/>
          <w:sz w:val="24"/>
          <w:szCs w:val="24"/>
        </w:rPr>
        <w:t xml:space="preserve">Essa non solo accerta conoscenze, ma osserva e descrive competenze metodologico trasversali. </w:t>
      </w:r>
    </w:p>
    <w:p>
      <w:pPr>
        <w:pStyle w:val="Normal"/>
        <w:jc w:val="both"/>
        <w:rPr>
          <w:color w:val="000000"/>
          <w:sz w:val="24"/>
          <w:szCs w:val="24"/>
        </w:rPr>
      </w:pPr>
      <w:r>
        <w:rPr>
          <w:color w:val="000000"/>
          <w:sz w:val="24"/>
          <w:szCs w:val="24"/>
        </w:rPr>
        <w:t xml:space="preserve">Ogni C.d.c. predispone per ogni periodo didattico almeno una prova coerente con l’organizzazione e le finalità della programmazione del C.d.c. e viene valutata collegialmente avvalendosi di strumenti condivisi, quali rubriche e griglie di osservazione. </w:t>
      </w:r>
    </w:p>
    <w:p>
      <w:pPr>
        <w:pStyle w:val="Normal"/>
        <w:jc w:val="both"/>
        <w:rPr>
          <w:color w:val="000000"/>
          <w:sz w:val="24"/>
          <w:szCs w:val="24"/>
        </w:rPr>
      </w:pPr>
      <w:r>
        <w:rPr>
          <w:color w:val="000000"/>
          <w:sz w:val="24"/>
          <w:szCs w:val="24"/>
        </w:rPr>
        <w:t xml:space="preserve">In sede di scrutinio il docente coordinatore dell’insegnamento formula la proposta di valutazione, espressa ai sensi della normativa vigente, da inserire nel documento di valutazione. </w:t>
      </w:r>
    </w:p>
    <w:p>
      <w:pPr>
        <w:pStyle w:val="Normal"/>
        <w:jc w:val="both"/>
        <w:rPr>
          <w:color w:val="000000"/>
          <w:sz w:val="24"/>
          <w:szCs w:val="24"/>
        </w:rPr>
      </w:pPr>
      <w:r>
        <w:rPr>
          <w:color w:val="000000"/>
          <w:sz w:val="24"/>
          <w:szCs w:val="24"/>
        </w:rPr>
        <w:t>La valutazione degli alunni che presentano difficoltà di apprendimento (e che seguono la programmazione della classe) non è diversa da quella degli altri studenti. Essi sono chiamati a svolgere le stesse attività, con gli adattamenti necessari per tenere conto delle loro difficoltà.</w:t>
      </w:r>
    </w:p>
    <w:p>
      <w:pPr>
        <w:pStyle w:val="Normal"/>
        <w:jc w:val="both"/>
        <w:rPr>
          <w:color w:val="000000"/>
          <w:sz w:val="24"/>
          <w:szCs w:val="24"/>
        </w:rPr>
      </w:pPr>
      <w:r>
        <w:rPr>
          <w:color w:val="000000"/>
          <w:sz w:val="24"/>
          <w:szCs w:val="24"/>
        </w:rPr>
      </w:r>
    </w:p>
    <w:p>
      <w:pPr>
        <w:pStyle w:val="Normal"/>
        <w:jc w:val="both"/>
        <w:rPr>
          <w:color w:val="000000"/>
          <w:sz w:val="24"/>
          <w:szCs w:val="24"/>
        </w:rPr>
      </w:pPr>
      <w:r>
        <w:rPr/>
        <w:drawing>
          <wp:inline distT="0" distB="0" distL="0" distR="0">
            <wp:extent cx="6479540" cy="8780145"/>
            <wp:effectExtent l="0" t="0" r="0" b="0"/>
            <wp:docPr id="10" name="Immagine1" descr="Immagine che contiene testo, schermata, Carattere, numer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1" descr="Immagine che contiene testo, schermata, Carattere, numero&#10;&#10;Il contenuto generato dall'IA potrebbe non essere corretto."/>
                    <pic:cNvPicPr>
                      <a:picLocks noChangeAspect="1" noChangeArrowheads="1"/>
                    </pic:cNvPicPr>
                  </pic:nvPicPr>
                  <pic:blipFill>
                    <a:blip r:embed="rId11"/>
                    <a:stretch>
                      <a:fillRect/>
                    </a:stretch>
                  </pic:blipFill>
                  <pic:spPr bwMode="auto">
                    <a:xfrm>
                      <a:off x="0" y="0"/>
                      <a:ext cx="6479540" cy="8780145"/>
                    </a:xfrm>
                    <a:prstGeom prst="rect">
                      <a:avLst/>
                    </a:prstGeom>
                    <a:noFill/>
                  </pic:spPr>
                </pic:pic>
              </a:graphicData>
            </a:graphic>
          </wp:inline>
        </w:drawing>
      </w:r>
    </w:p>
    <w:p>
      <w:pPr>
        <w:pStyle w:val="Normal"/>
        <w:jc w:val="both"/>
        <w:rPr>
          <w:b/>
          <w:bCs/>
          <w:sz w:val="24"/>
          <w:szCs w:val="24"/>
          <w:highlight w:val="white"/>
        </w:rPr>
      </w:pPr>
      <w:r>
        <w:rPr>
          <w:b/>
          <w:bCs/>
          <w:sz w:val="24"/>
          <w:szCs w:val="24"/>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t>ALLEGATO 3</w:t>
      </w:r>
    </w:p>
    <w:p>
      <w:pPr>
        <w:pStyle w:val="Normal"/>
        <w:spacing w:before="0" w:after="0"/>
        <w:jc w:val="center"/>
        <w:rPr>
          <w:b/>
          <w:bCs/>
          <w:sz w:val="48"/>
          <w:szCs w:val="48"/>
          <w:highlight w:val="white"/>
        </w:rPr>
        <w:sectPr>
          <w:headerReference w:type="even" r:id="rId12"/>
          <w:headerReference w:type="default" r:id="rId13"/>
          <w:headerReference w:type="first" r:id="rId14"/>
          <w:footerReference w:type="even" r:id="rId15"/>
          <w:footerReference w:type="default" r:id="rId16"/>
          <w:footerReference w:type="first" r:id="rId17"/>
          <w:type w:val="nextPage"/>
          <w:pgSz w:w="11906" w:h="16838"/>
          <w:pgMar w:left="851" w:right="851" w:gutter="0" w:header="709" w:top="1191" w:footer="709" w:bottom="766"/>
          <w:pgNumType w:start="1" w:fmt="decimal"/>
          <w:formProt w:val="false"/>
          <w:textDirection w:val="lrTb"/>
          <w:docGrid w:type="default" w:linePitch="249" w:charSpace="1638"/>
        </w:sectPr>
      </w:pPr>
      <w:r>
        <w:rPr>
          <w:b/>
          <w:bCs/>
          <w:sz w:val="48"/>
          <w:szCs w:val="48"/>
          <w:highlight w:val="white"/>
        </w:rPr>
        <w:t>Griglia nazionale di valutazione del colloqui</w:t>
      </w:r>
    </w:p>
    <w:p>
      <w:pPr>
        <w:pStyle w:val="Normal"/>
        <w:jc w:val="center"/>
        <w:rPr>
          <w:b/>
          <w:bCs/>
          <w:sz w:val="48"/>
          <w:szCs w:val="48"/>
          <w:highlight w:val="white"/>
        </w:rPr>
      </w:pPr>
      <w:r>
        <w:rPr/>
        <w:drawing>
          <wp:inline distT="0" distB="0" distL="0" distR="0">
            <wp:extent cx="8354695" cy="6089015"/>
            <wp:effectExtent l="0" t="0" r="0" b="0"/>
            <wp:docPr id="1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7.png"/>
                    <pic:cNvPicPr>
                      <a:picLocks noChangeAspect="1" noChangeArrowheads="1"/>
                    </pic:cNvPicPr>
                  </pic:nvPicPr>
                  <pic:blipFill>
                    <a:blip r:embed="rId18"/>
                    <a:stretch>
                      <a:fillRect/>
                    </a:stretch>
                  </pic:blipFill>
                  <pic:spPr bwMode="auto">
                    <a:xfrm>
                      <a:off x="0" y="0"/>
                      <a:ext cx="8354695" cy="6089015"/>
                    </a:xfrm>
                    <a:prstGeom prst="rect">
                      <a:avLst/>
                    </a:prstGeom>
                    <a:noFill/>
                  </pic:spPr>
                </pic:pic>
              </a:graphicData>
            </a:graphic>
          </wp:inline>
        </w:drawing>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t>ALLEGATO 4</w:t>
      </w:r>
    </w:p>
    <w:p>
      <w:pPr>
        <w:pStyle w:val="Normal"/>
        <w:jc w:val="center"/>
        <w:rPr>
          <w:b/>
          <w:bCs/>
          <w:sz w:val="48"/>
          <w:szCs w:val="48"/>
          <w:highlight w:val="white"/>
        </w:rPr>
      </w:pPr>
      <w:r>
        <w:rPr>
          <w:b/>
          <w:bCs/>
          <w:sz w:val="48"/>
          <w:szCs w:val="48"/>
          <w:highlight w:val="white"/>
        </w:rPr>
        <w:t xml:space="preserve">Tabella di attribuzione credito scolastico per la classe quinta in sede di ammissione all’Esame di Maturità </w:t>
      </w:r>
    </w:p>
    <w:p>
      <w:pPr>
        <w:pStyle w:val="Normal"/>
        <w:rPr>
          <w:b/>
          <w:bCs/>
          <w:sz w:val="48"/>
          <w:szCs w:val="48"/>
          <w:highlight w:val="white"/>
        </w:rPr>
      </w:pPr>
      <w:r>
        <w:rPr>
          <w:b/>
          <w:bCs/>
          <w:sz w:val="48"/>
          <w:szCs w:val="48"/>
          <w:highlight w:val="white"/>
        </w:rPr>
      </w:r>
      <w:r>
        <w:br w:type="page"/>
      </w:r>
    </w:p>
    <w:p>
      <w:pPr>
        <w:pStyle w:val="Normal"/>
        <w:spacing w:before="0" w:after="0"/>
        <w:jc w:val="both"/>
        <w:rPr>
          <w:b/>
          <w:bCs/>
          <w:sz w:val="24"/>
          <w:szCs w:val="24"/>
          <w:highlight w:val="white"/>
        </w:rPr>
      </w:pPr>
      <w:r>
        <w:rPr>
          <w:b/>
          <w:bCs/>
          <w:sz w:val="24"/>
          <w:szCs w:val="24"/>
          <w:highlight w:val="white"/>
        </w:rPr>
      </w:r>
    </w:p>
    <w:p>
      <w:pPr>
        <w:pStyle w:val="Normal"/>
        <w:jc w:val="both"/>
        <w:rPr>
          <w:b/>
          <w:bCs/>
          <w:sz w:val="24"/>
          <w:szCs w:val="24"/>
        </w:rPr>
      </w:pPr>
      <w:r>
        <w:rPr>
          <w:b/>
          <w:bCs/>
          <w:sz w:val="24"/>
          <w:szCs w:val="24"/>
        </w:rPr>
        <w:t xml:space="preserve">Esame di maturità 2026: attribuzione del credito scolastico </w:t>
      </w:r>
    </w:p>
    <w:p>
      <w:pPr>
        <w:pStyle w:val="Normal"/>
        <w:jc w:val="both"/>
        <w:rPr>
          <w:sz w:val="24"/>
          <w:szCs w:val="24"/>
          <w:highlight w:val="white"/>
        </w:rPr>
      </w:pPr>
      <w:r>
        <w:rPr>
          <w:sz w:val="24"/>
          <w:szCs w:val="24"/>
        </w:rPr>
        <w:t xml:space="preserve">Il credito scolastico è un punteggio che i docenti della scuola secondaria </w:t>
      </w:r>
      <w:r>
        <w:rPr>
          <w:sz w:val="24"/>
          <w:szCs w:val="24"/>
          <w:highlight w:val="white"/>
        </w:rPr>
        <w:t xml:space="preserve">assegnano nello scrutinio  finale degli ultimi tre anni. </w:t>
      </w:r>
    </w:p>
    <w:p>
      <w:pPr>
        <w:pStyle w:val="Normal"/>
        <w:jc w:val="both"/>
        <w:rPr>
          <w:sz w:val="24"/>
          <w:szCs w:val="24"/>
          <w:highlight w:val="white"/>
        </w:rPr>
      </w:pPr>
      <w:r>
        <w:rPr>
          <w:sz w:val="24"/>
          <w:szCs w:val="24"/>
          <w:highlight w:val="white"/>
        </w:rPr>
      </w:r>
    </w:p>
    <w:p>
      <w:pPr>
        <w:pStyle w:val="Normal"/>
        <w:jc w:val="both"/>
        <w:rPr>
          <w:sz w:val="24"/>
          <w:szCs w:val="24"/>
          <w:highlight w:val="white"/>
        </w:rPr>
      </w:pPr>
      <w:r>
        <w:rPr>
          <w:sz w:val="24"/>
          <w:szCs w:val="24"/>
          <w:highlight w:val="white"/>
        </w:rPr>
        <w:t xml:space="preserve">Il voto finale del percorso di scuola secondaria di secondo grado (100/100), pertanto, è il risultato della somma del credito scolastico e dei voti ottenuti nelle prove d’esame (due prove scritte a carattere nazionale e un colloquio): </w:t>
      </w:r>
    </w:p>
    <w:p>
      <w:pPr>
        <w:pStyle w:val="Normal"/>
        <w:numPr>
          <w:ilvl w:val="0"/>
          <w:numId w:val="22"/>
        </w:numPr>
        <w:spacing w:lineRule="auto" w:line="276" w:before="0" w:after="200"/>
        <w:ind w:hanging="360" w:start="720"/>
        <w:jc w:val="both"/>
        <w:rPr>
          <w:color w:val="000000"/>
          <w:sz w:val="24"/>
          <w:szCs w:val="24"/>
          <w:highlight w:val="white"/>
        </w:rPr>
      </w:pPr>
      <w:r>
        <w:rPr>
          <w:color w:val="000000"/>
          <w:sz w:val="24"/>
          <w:szCs w:val="24"/>
          <w:highlight w:val="white"/>
        </w:rPr>
        <w:t>prima prova (massimo 20 punti);</w:t>
      </w:r>
    </w:p>
    <w:p>
      <w:pPr>
        <w:pStyle w:val="Normal"/>
        <w:numPr>
          <w:ilvl w:val="0"/>
          <w:numId w:val="22"/>
        </w:numPr>
        <w:spacing w:lineRule="auto" w:line="276" w:before="0" w:after="200"/>
        <w:ind w:hanging="360" w:start="720"/>
        <w:jc w:val="both"/>
        <w:rPr>
          <w:color w:val="000000"/>
          <w:sz w:val="24"/>
          <w:szCs w:val="24"/>
          <w:highlight w:val="white"/>
        </w:rPr>
      </w:pPr>
      <w:r>
        <w:rPr>
          <w:color w:val="000000"/>
          <w:sz w:val="24"/>
          <w:szCs w:val="24"/>
          <w:highlight w:val="white"/>
        </w:rPr>
        <w:t xml:space="preserve">seconda prova (massimo 20 punti); </w:t>
      </w:r>
    </w:p>
    <w:p>
      <w:pPr>
        <w:pStyle w:val="Normal"/>
        <w:numPr>
          <w:ilvl w:val="0"/>
          <w:numId w:val="22"/>
        </w:numPr>
        <w:spacing w:lineRule="auto" w:line="276" w:before="0" w:after="200"/>
        <w:ind w:hanging="360" w:start="720"/>
        <w:jc w:val="both"/>
        <w:rPr>
          <w:color w:val="000000"/>
          <w:sz w:val="24"/>
          <w:szCs w:val="24"/>
          <w:highlight w:val="white"/>
        </w:rPr>
      </w:pPr>
      <w:r>
        <w:rPr>
          <w:color w:val="000000"/>
          <w:sz w:val="24"/>
          <w:szCs w:val="24"/>
          <w:highlight w:val="white"/>
        </w:rPr>
        <w:t>colloquio (massimo 20 punti);</w:t>
      </w:r>
    </w:p>
    <w:p>
      <w:pPr>
        <w:pStyle w:val="Normal"/>
        <w:numPr>
          <w:ilvl w:val="0"/>
          <w:numId w:val="22"/>
        </w:numPr>
        <w:spacing w:lineRule="auto" w:line="276" w:before="0" w:after="200"/>
        <w:ind w:hanging="360" w:start="720"/>
        <w:jc w:val="both"/>
        <w:rPr>
          <w:color w:val="000000"/>
          <w:sz w:val="24"/>
          <w:szCs w:val="24"/>
          <w:highlight w:val="white"/>
        </w:rPr>
      </w:pPr>
      <w:r>
        <w:rPr>
          <w:color w:val="000000"/>
          <w:sz w:val="24"/>
          <w:szCs w:val="24"/>
          <w:highlight w:val="white"/>
        </w:rPr>
        <w:t xml:space="preserve">credito scolastico (massimo 40 punti). </w:t>
      </w:r>
    </w:p>
    <w:p>
      <w:pPr>
        <w:pStyle w:val="Normal"/>
        <w:jc w:val="both"/>
        <w:rPr>
          <w:sz w:val="24"/>
          <w:szCs w:val="24"/>
          <w:highlight w:val="white"/>
        </w:rPr>
      </w:pPr>
      <w:r>
        <w:rPr>
          <w:sz w:val="24"/>
          <w:szCs w:val="24"/>
          <w:highlight w:val="white"/>
        </w:rPr>
        <w:t xml:space="preserve">Il credito scolastico è attribuito (ai candidati interni) dal consiglio di classe in sede di scrutinio finale. </w:t>
      </w:r>
    </w:p>
    <w:p>
      <w:pPr>
        <w:pStyle w:val="Normal"/>
        <w:jc w:val="both"/>
        <w:rPr>
          <w:sz w:val="24"/>
          <w:szCs w:val="24"/>
          <w:highlight w:val="white"/>
        </w:rPr>
      </w:pPr>
      <w:r>
        <w:rPr>
          <w:sz w:val="24"/>
          <w:szCs w:val="24"/>
          <w:highlight w:val="white"/>
        </w:rPr>
        <w:t xml:space="preserve">Il consiglio procede all’attribuzione del credito maturato nel secondo biennio e nell’ultimo anno, attribuendo sino ad un massimo di 40 punti, così distribuiti: </w:t>
      </w:r>
    </w:p>
    <w:p>
      <w:pPr>
        <w:pStyle w:val="Normal"/>
        <w:numPr>
          <w:ilvl w:val="0"/>
          <w:numId w:val="23"/>
        </w:numPr>
        <w:spacing w:lineRule="auto" w:line="276" w:before="0" w:after="200"/>
        <w:ind w:hanging="360" w:start="720"/>
        <w:jc w:val="both"/>
        <w:rPr>
          <w:color w:val="000000"/>
          <w:sz w:val="24"/>
          <w:szCs w:val="24"/>
          <w:highlight w:val="white"/>
        </w:rPr>
      </w:pPr>
      <w:r>
        <w:rPr>
          <w:color w:val="000000"/>
          <w:sz w:val="24"/>
          <w:szCs w:val="24"/>
          <w:highlight w:val="white"/>
        </w:rPr>
        <w:t xml:space="preserve">12 punti (al massimo) per il III anno; </w:t>
      </w:r>
    </w:p>
    <w:p>
      <w:pPr>
        <w:pStyle w:val="Normal"/>
        <w:numPr>
          <w:ilvl w:val="0"/>
          <w:numId w:val="23"/>
        </w:numPr>
        <w:spacing w:lineRule="auto" w:line="276" w:before="0" w:after="200"/>
        <w:ind w:hanging="360" w:start="720"/>
        <w:jc w:val="both"/>
        <w:rPr>
          <w:color w:val="000000"/>
          <w:sz w:val="24"/>
          <w:szCs w:val="24"/>
          <w:highlight w:val="white"/>
        </w:rPr>
      </w:pPr>
      <w:r>
        <w:rPr>
          <w:color w:val="000000"/>
          <w:sz w:val="24"/>
          <w:szCs w:val="24"/>
          <w:highlight w:val="white"/>
        </w:rPr>
        <w:t xml:space="preserve">13 punti (al massimo) per il IV anno; </w:t>
      </w:r>
    </w:p>
    <w:p>
      <w:pPr>
        <w:pStyle w:val="Normal"/>
        <w:numPr>
          <w:ilvl w:val="0"/>
          <w:numId w:val="23"/>
        </w:numPr>
        <w:spacing w:lineRule="auto" w:line="276" w:before="0" w:after="200"/>
        <w:ind w:hanging="360" w:start="720"/>
        <w:jc w:val="both"/>
        <w:rPr>
          <w:color w:val="000000"/>
          <w:sz w:val="24"/>
          <w:szCs w:val="24"/>
          <w:highlight w:val="white"/>
        </w:rPr>
      </w:pPr>
      <w:r>
        <w:rPr>
          <w:color w:val="000000"/>
          <w:sz w:val="24"/>
          <w:szCs w:val="24"/>
          <w:highlight w:val="white"/>
        </w:rPr>
        <w:t>15 punti (al massimo) per il V anno.</w:t>
      </w:r>
    </w:p>
    <w:p>
      <w:pPr>
        <w:pStyle w:val="Normal"/>
        <w:jc w:val="both"/>
        <w:rPr>
          <w:sz w:val="24"/>
          <w:szCs w:val="24"/>
          <w:highlight w:val="white"/>
        </w:rPr>
      </w:pPr>
      <w:r>
        <w:rPr>
          <w:sz w:val="24"/>
          <w:szCs w:val="24"/>
          <w:highlight w:val="white"/>
        </w:rPr>
        <w:t>L’attribuzione del credito avviene in base alla tabella A allegata al Decreto legislativo 62 del 2017:</w:t>
      </w:r>
    </w:p>
    <w:p>
      <w:pPr>
        <w:pStyle w:val="Normal"/>
        <w:jc w:val="both"/>
        <w:rPr>
          <w:sz w:val="24"/>
          <w:szCs w:val="24"/>
          <w:highlight w:val="white"/>
        </w:rPr>
      </w:pPr>
      <w:r>
        <w:rPr>
          <w:sz w:val="24"/>
          <w:szCs w:val="24"/>
          <w:highlight w:val="white"/>
        </w:rPr>
      </w:r>
    </w:p>
    <w:p>
      <w:pPr>
        <w:pStyle w:val="Normal"/>
        <w:jc w:val="center"/>
        <w:rPr>
          <w:sz w:val="24"/>
          <w:szCs w:val="24"/>
          <w:highlight w:val="white"/>
        </w:rPr>
      </w:pPr>
      <w:r>
        <w:rPr>
          <w:sz w:val="24"/>
          <w:szCs w:val="24"/>
          <w:highlight w:val="white"/>
        </w:rPr>
        <w:t>TABELLA</w:t>
      </w:r>
    </w:p>
    <w:p>
      <w:pPr>
        <w:pStyle w:val="Normal"/>
        <w:jc w:val="center"/>
        <w:rPr>
          <w:sz w:val="24"/>
          <w:szCs w:val="24"/>
          <w:highlight w:val="white"/>
        </w:rPr>
      </w:pPr>
      <w:r>
        <w:rPr>
          <w:sz w:val="24"/>
          <w:szCs w:val="24"/>
          <w:highlight w:val="white"/>
        </w:rPr>
        <w:t>Attribuzione credito scolastico</w:t>
      </w:r>
    </w:p>
    <w:tbl>
      <w:tblPr>
        <w:tblStyle w:val="Table12"/>
        <w:tblW w:w="10306" w:type="dxa"/>
        <w:jc w:val="start"/>
        <w:tblInd w:w="-35" w:type="dxa"/>
        <w:tblLayout w:type="fixed"/>
        <w:tblCellMar>
          <w:top w:w="0" w:type="dxa"/>
          <w:start w:w="73" w:type="dxa"/>
          <w:bottom w:w="0" w:type="dxa"/>
          <w:end w:w="108" w:type="dxa"/>
        </w:tblCellMar>
        <w:tblLook w:val="0400"/>
      </w:tblPr>
      <w:tblGrid>
        <w:gridCol w:w="2576"/>
        <w:gridCol w:w="2564"/>
        <w:gridCol w:w="2589"/>
        <w:gridCol w:w="2577"/>
      </w:tblGrid>
      <w:tr>
        <w:trPr>
          <w:trHeight w:val="720" w:hRule="atLeast"/>
        </w:trPr>
        <w:tc>
          <w:tcPr>
            <w:tcW w:w="2576"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sz w:val="24"/>
                <w:szCs w:val="24"/>
                <w:highlight w:val="white"/>
              </w:rPr>
            </w:pPr>
            <w:r>
              <w:rPr>
                <w:sz w:val="24"/>
                <w:szCs w:val="24"/>
                <w:highlight w:val="white"/>
              </w:rPr>
              <w:t>Media dei voti</w:t>
            </w:r>
          </w:p>
        </w:tc>
        <w:tc>
          <w:tcPr>
            <w:tcW w:w="2564"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sz w:val="24"/>
                <w:szCs w:val="24"/>
                <w:highlight w:val="white"/>
              </w:rPr>
            </w:pPr>
            <w:r>
              <w:rPr>
                <w:sz w:val="24"/>
                <w:szCs w:val="24"/>
                <w:highlight w:val="white"/>
              </w:rPr>
              <w:t>Fasce di credito III ANNO</w:t>
            </w:r>
          </w:p>
        </w:tc>
        <w:tc>
          <w:tcPr>
            <w:tcW w:w="2589"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sz w:val="24"/>
                <w:szCs w:val="24"/>
                <w:highlight w:val="white"/>
              </w:rPr>
            </w:pPr>
            <w:r>
              <w:rPr>
                <w:sz w:val="24"/>
                <w:szCs w:val="24"/>
                <w:highlight w:val="white"/>
              </w:rPr>
              <w:t>Fasce di credito IV ANNO</w:t>
            </w:r>
          </w:p>
        </w:tc>
        <w:tc>
          <w:tcPr>
            <w:tcW w:w="2577"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sz w:val="24"/>
                <w:szCs w:val="24"/>
                <w:highlight w:val="white"/>
              </w:rPr>
            </w:pPr>
            <w:r>
              <w:rPr>
                <w:sz w:val="24"/>
                <w:szCs w:val="24"/>
                <w:highlight w:val="white"/>
              </w:rPr>
              <w:t>Fasce di credito V ANNO</w:t>
            </w:r>
          </w:p>
        </w:tc>
      </w:tr>
      <w:tr>
        <w:trPr>
          <w:trHeight w:val="359" w:hRule="atLeast"/>
        </w:trPr>
        <w:tc>
          <w:tcPr>
            <w:tcW w:w="2576"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sz w:val="24"/>
                <w:szCs w:val="24"/>
                <w:highlight w:val="white"/>
              </w:rPr>
            </w:pPr>
            <w:r>
              <w:rPr>
                <w:sz w:val="24"/>
                <w:szCs w:val="24"/>
                <w:highlight w:val="white"/>
              </w:rPr>
              <w:t>M &lt; 6</w:t>
            </w:r>
          </w:p>
        </w:tc>
        <w:tc>
          <w:tcPr>
            <w:tcW w:w="2564"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sz w:val="24"/>
                <w:szCs w:val="24"/>
                <w:highlight w:val="white"/>
              </w:rPr>
            </w:pPr>
            <w:r>
              <w:rPr>
                <w:sz w:val="24"/>
                <w:szCs w:val="24"/>
                <w:highlight w:val="white"/>
              </w:rPr>
              <w:t>-</w:t>
            </w:r>
          </w:p>
        </w:tc>
        <w:tc>
          <w:tcPr>
            <w:tcW w:w="2589"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sz w:val="24"/>
                <w:szCs w:val="24"/>
                <w:highlight w:val="white"/>
              </w:rPr>
            </w:pPr>
            <w:r>
              <w:rPr>
                <w:sz w:val="24"/>
                <w:szCs w:val="24"/>
                <w:highlight w:val="white"/>
              </w:rPr>
              <w:t>-</w:t>
            </w:r>
          </w:p>
        </w:tc>
        <w:tc>
          <w:tcPr>
            <w:tcW w:w="2577"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sz w:val="24"/>
                <w:szCs w:val="24"/>
                <w:highlight w:val="white"/>
              </w:rPr>
            </w:pPr>
            <w:r>
              <w:rPr>
                <w:sz w:val="24"/>
                <w:szCs w:val="24"/>
                <w:highlight w:val="white"/>
              </w:rPr>
              <w:t xml:space="preserve">7 – 8 </w:t>
            </w:r>
          </w:p>
        </w:tc>
      </w:tr>
      <w:tr>
        <w:trPr>
          <w:trHeight w:val="359" w:hRule="atLeast"/>
        </w:trPr>
        <w:tc>
          <w:tcPr>
            <w:tcW w:w="2576"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sz w:val="24"/>
                <w:szCs w:val="24"/>
                <w:highlight w:val="white"/>
              </w:rPr>
            </w:pPr>
            <w:r>
              <w:rPr>
                <w:sz w:val="24"/>
                <w:szCs w:val="24"/>
                <w:highlight w:val="white"/>
              </w:rPr>
              <w:t>M = 6</w:t>
            </w:r>
          </w:p>
        </w:tc>
        <w:tc>
          <w:tcPr>
            <w:tcW w:w="2564"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sz w:val="24"/>
                <w:szCs w:val="24"/>
                <w:highlight w:val="white"/>
              </w:rPr>
            </w:pPr>
            <w:r>
              <w:rPr>
                <w:sz w:val="24"/>
                <w:szCs w:val="24"/>
                <w:highlight w:val="white"/>
              </w:rPr>
              <w:t xml:space="preserve">7 – 8 </w:t>
            </w:r>
          </w:p>
        </w:tc>
        <w:tc>
          <w:tcPr>
            <w:tcW w:w="2589"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sz w:val="24"/>
                <w:szCs w:val="24"/>
                <w:highlight w:val="white"/>
              </w:rPr>
            </w:pPr>
            <w:r>
              <w:rPr>
                <w:sz w:val="24"/>
                <w:szCs w:val="24"/>
                <w:highlight w:val="white"/>
              </w:rPr>
              <w:t xml:space="preserve">8 – 9 </w:t>
            </w:r>
          </w:p>
        </w:tc>
        <w:tc>
          <w:tcPr>
            <w:tcW w:w="2577"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sz w:val="24"/>
                <w:szCs w:val="24"/>
                <w:highlight w:val="white"/>
              </w:rPr>
            </w:pPr>
            <w:r>
              <w:rPr>
                <w:sz w:val="24"/>
                <w:szCs w:val="24"/>
                <w:highlight w:val="white"/>
              </w:rPr>
              <w:t xml:space="preserve">9 – 10  </w:t>
            </w:r>
          </w:p>
        </w:tc>
      </w:tr>
      <w:tr>
        <w:trPr>
          <w:trHeight w:val="343" w:hRule="atLeast"/>
        </w:trPr>
        <w:tc>
          <w:tcPr>
            <w:tcW w:w="2576"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sz w:val="24"/>
                <w:szCs w:val="24"/>
                <w:highlight w:val="white"/>
              </w:rPr>
            </w:pPr>
            <w:r>
              <w:rPr>
                <w:sz w:val="24"/>
                <w:szCs w:val="24"/>
                <w:highlight w:val="white"/>
              </w:rPr>
              <w:t xml:space="preserve">6 &lt; M </w:t>
            </w:r>
            <w:r>
              <w:rPr>
                <w:sz w:val="24"/>
                <w:szCs w:val="24"/>
                <w:highlight w:val="white"/>
                <w:u w:val="single"/>
              </w:rPr>
              <w:t xml:space="preserve">&lt; </w:t>
            </w:r>
            <w:r>
              <w:rPr>
                <w:sz w:val="24"/>
                <w:szCs w:val="24"/>
                <w:highlight w:val="white"/>
              </w:rPr>
              <w:t xml:space="preserve">7  </w:t>
            </w:r>
          </w:p>
        </w:tc>
        <w:tc>
          <w:tcPr>
            <w:tcW w:w="2564"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sz w:val="24"/>
                <w:szCs w:val="24"/>
                <w:highlight w:val="white"/>
              </w:rPr>
            </w:pPr>
            <w:r>
              <w:rPr>
                <w:sz w:val="24"/>
                <w:szCs w:val="24"/>
                <w:highlight w:val="white"/>
              </w:rPr>
              <w:t xml:space="preserve">8 – 9 </w:t>
            </w:r>
          </w:p>
        </w:tc>
        <w:tc>
          <w:tcPr>
            <w:tcW w:w="2589"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sz w:val="24"/>
                <w:szCs w:val="24"/>
                <w:highlight w:val="white"/>
              </w:rPr>
            </w:pPr>
            <w:r>
              <w:rPr>
                <w:sz w:val="24"/>
                <w:szCs w:val="24"/>
                <w:highlight w:val="white"/>
              </w:rPr>
              <w:t xml:space="preserve">9 – 10  </w:t>
            </w:r>
          </w:p>
        </w:tc>
        <w:tc>
          <w:tcPr>
            <w:tcW w:w="2577"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sz w:val="24"/>
                <w:szCs w:val="24"/>
                <w:highlight w:val="white"/>
              </w:rPr>
            </w:pPr>
            <w:r>
              <w:rPr>
                <w:sz w:val="24"/>
                <w:szCs w:val="24"/>
                <w:highlight w:val="white"/>
              </w:rPr>
              <w:t xml:space="preserve">10 – 11 </w:t>
            </w:r>
          </w:p>
        </w:tc>
      </w:tr>
      <w:tr>
        <w:trPr>
          <w:trHeight w:val="359" w:hRule="atLeast"/>
        </w:trPr>
        <w:tc>
          <w:tcPr>
            <w:tcW w:w="2576"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sz w:val="24"/>
                <w:szCs w:val="24"/>
                <w:highlight w:val="white"/>
              </w:rPr>
            </w:pPr>
            <w:r>
              <w:rPr>
                <w:sz w:val="24"/>
                <w:szCs w:val="24"/>
                <w:highlight w:val="white"/>
              </w:rPr>
              <w:t xml:space="preserve">7&lt; M </w:t>
            </w:r>
            <w:r>
              <w:rPr>
                <w:sz w:val="24"/>
                <w:szCs w:val="24"/>
                <w:highlight w:val="white"/>
                <w:u w:val="single"/>
              </w:rPr>
              <w:t>&lt; 8</w:t>
            </w:r>
            <w:r>
              <w:rPr>
                <w:sz w:val="24"/>
                <w:szCs w:val="24"/>
                <w:highlight w:val="white"/>
              </w:rPr>
              <w:t xml:space="preserve">  </w:t>
            </w:r>
          </w:p>
        </w:tc>
        <w:tc>
          <w:tcPr>
            <w:tcW w:w="2564"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sz w:val="24"/>
                <w:szCs w:val="24"/>
                <w:highlight w:val="white"/>
              </w:rPr>
            </w:pPr>
            <w:r>
              <w:rPr>
                <w:sz w:val="24"/>
                <w:szCs w:val="24"/>
                <w:highlight w:val="white"/>
              </w:rPr>
              <w:t xml:space="preserve">9 – 10  </w:t>
            </w:r>
          </w:p>
        </w:tc>
        <w:tc>
          <w:tcPr>
            <w:tcW w:w="2589"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sz w:val="24"/>
                <w:szCs w:val="24"/>
                <w:highlight w:val="white"/>
              </w:rPr>
            </w:pPr>
            <w:r>
              <w:rPr>
                <w:sz w:val="24"/>
                <w:szCs w:val="24"/>
                <w:highlight w:val="white"/>
              </w:rPr>
              <w:t xml:space="preserve">10 – 11 </w:t>
            </w:r>
          </w:p>
        </w:tc>
        <w:tc>
          <w:tcPr>
            <w:tcW w:w="2577"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sz w:val="24"/>
                <w:szCs w:val="24"/>
                <w:highlight w:val="white"/>
              </w:rPr>
            </w:pPr>
            <w:r>
              <w:rPr>
                <w:sz w:val="24"/>
                <w:szCs w:val="24"/>
                <w:highlight w:val="white"/>
              </w:rPr>
              <w:t xml:space="preserve">11 – 12 </w:t>
            </w:r>
          </w:p>
        </w:tc>
      </w:tr>
      <w:tr>
        <w:trPr>
          <w:trHeight w:val="359" w:hRule="atLeast"/>
        </w:trPr>
        <w:tc>
          <w:tcPr>
            <w:tcW w:w="2576"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sz w:val="24"/>
                <w:szCs w:val="24"/>
                <w:highlight w:val="white"/>
              </w:rPr>
            </w:pPr>
            <w:bookmarkStart w:id="8" w:name="_heading=h.wtelvdvwismj"/>
            <w:bookmarkEnd w:id="8"/>
            <w:r>
              <w:rPr>
                <w:sz w:val="24"/>
                <w:szCs w:val="24"/>
                <w:highlight w:val="white"/>
              </w:rPr>
              <w:t xml:space="preserve">8 &lt; M </w:t>
            </w:r>
            <w:r>
              <w:rPr>
                <w:sz w:val="24"/>
                <w:szCs w:val="24"/>
                <w:highlight w:val="white"/>
                <w:u w:val="single"/>
              </w:rPr>
              <w:t>&lt; 9</w:t>
            </w:r>
            <w:r>
              <w:rPr>
                <w:sz w:val="24"/>
                <w:szCs w:val="24"/>
                <w:highlight w:val="white"/>
              </w:rPr>
              <w:t xml:space="preserve">  </w:t>
            </w:r>
          </w:p>
        </w:tc>
        <w:tc>
          <w:tcPr>
            <w:tcW w:w="2564"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sz w:val="24"/>
                <w:szCs w:val="24"/>
                <w:highlight w:val="white"/>
              </w:rPr>
            </w:pPr>
            <w:r>
              <w:rPr>
                <w:sz w:val="24"/>
                <w:szCs w:val="24"/>
                <w:highlight w:val="white"/>
              </w:rPr>
              <w:t xml:space="preserve">10 – 11 </w:t>
            </w:r>
          </w:p>
        </w:tc>
        <w:tc>
          <w:tcPr>
            <w:tcW w:w="2589"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sz w:val="24"/>
                <w:szCs w:val="24"/>
                <w:highlight w:val="white"/>
              </w:rPr>
            </w:pPr>
            <w:r>
              <w:rPr>
                <w:sz w:val="24"/>
                <w:szCs w:val="24"/>
                <w:highlight w:val="white"/>
              </w:rPr>
              <w:t xml:space="preserve">11 – 12 </w:t>
            </w:r>
          </w:p>
        </w:tc>
        <w:tc>
          <w:tcPr>
            <w:tcW w:w="2577"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sz w:val="24"/>
                <w:szCs w:val="24"/>
                <w:highlight w:val="white"/>
              </w:rPr>
            </w:pPr>
            <w:r>
              <w:rPr>
                <w:sz w:val="24"/>
                <w:szCs w:val="24"/>
                <w:highlight w:val="white"/>
              </w:rPr>
              <w:t xml:space="preserve">13 – 14 </w:t>
            </w:r>
          </w:p>
        </w:tc>
      </w:tr>
      <w:tr>
        <w:trPr>
          <w:trHeight w:val="359" w:hRule="atLeast"/>
        </w:trPr>
        <w:tc>
          <w:tcPr>
            <w:tcW w:w="2576"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sz w:val="24"/>
                <w:szCs w:val="24"/>
                <w:highlight w:val="white"/>
              </w:rPr>
            </w:pPr>
            <w:r>
              <w:rPr>
                <w:sz w:val="24"/>
                <w:szCs w:val="24"/>
                <w:highlight w:val="white"/>
              </w:rPr>
              <w:t xml:space="preserve">9 &lt; M </w:t>
            </w:r>
            <w:r>
              <w:rPr>
                <w:sz w:val="24"/>
                <w:szCs w:val="24"/>
                <w:highlight w:val="white"/>
                <w:u w:val="single"/>
              </w:rPr>
              <w:t>&lt; 10</w:t>
            </w:r>
            <w:r>
              <w:rPr>
                <w:sz w:val="24"/>
                <w:szCs w:val="24"/>
                <w:highlight w:val="white"/>
              </w:rPr>
              <w:t xml:space="preserve">  </w:t>
            </w:r>
          </w:p>
        </w:tc>
        <w:tc>
          <w:tcPr>
            <w:tcW w:w="2564"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sz w:val="24"/>
                <w:szCs w:val="24"/>
                <w:highlight w:val="white"/>
              </w:rPr>
            </w:pPr>
            <w:r>
              <w:rPr>
                <w:sz w:val="24"/>
                <w:szCs w:val="24"/>
                <w:highlight w:val="white"/>
              </w:rPr>
              <w:t xml:space="preserve">11 – 12 </w:t>
            </w:r>
          </w:p>
        </w:tc>
        <w:tc>
          <w:tcPr>
            <w:tcW w:w="2589"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sz w:val="24"/>
                <w:szCs w:val="24"/>
                <w:highlight w:val="white"/>
              </w:rPr>
            </w:pPr>
            <w:r>
              <w:rPr>
                <w:sz w:val="24"/>
                <w:szCs w:val="24"/>
                <w:highlight w:val="white"/>
              </w:rPr>
              <w:t xml:space="preserve">12 – 13 </w:t>
            </w:r>
          </w:p>
        </w:tc>
        <w:tc>
          <w:tcPr>
            <w:tcW w:w="2577" w:type="dxa"/>
            <w:tcBorders>
              <w:top w:val="single" w:sz="4" w:space="0" w:color="000001"/>
              <w:start w:val="single" w:sz="4" w:space="0" w:color="000001"/>
              <w:bottom w:val="single" w:sz="4" w:space="0" w:color="000001"/>
              <w:end w:val="single" w:sz="4" w:space="0" w:color="000001"/>
            </w:tcBorders>
            <w:shd w:fill="auto" w:val="clear"/>
          </w:tcPr>
          <w:p>
            <w:pPr>
              <w:pStyle w:val="Normal"/>
              <w:jc w:val="both"/>
              <w:rPr>
                <w:sz w:val="24"/>
                <w:szCs w:val="24"/>
                <w:highlight w:val="white"/>
              </w:rPr>
            </w:pPr>
            <w:r>
              <w:rPr>
                <w:sz w:val="24"/>
                <w:szCs w:val="24"/>
                <w:highlight w:val="white"/>
              </w:rPr>
              <w:t xml:space="preserve">14 – 15 </w:t>
            </w:r>
          </w:p>
        </w:tc>
      </w:tr>
    </w:tbl>
    <w:p>
      <w:pPr>
        <w:pStyle w:val="Normal"/>
        <w:jc w:val="both"/>
        <w:rPr>
          <w:sz w:val="24"/>
          <w:szCs w:val="24"/>
          <w:highlight w:val="white"/>
        </w:rPr>
      </w:pPr>
      <w:r>
        <w:rPr>
          <w:sz w:val="24"/>
          <w:szCs w:val="24"/>
          <w:highlight w:val="white"/>
        </w:rPr>
      </w:r>
    </w:p>
    <w:p>
      <w:pPr>
        <w:pStyle w:val="Normal"/>
        <w:jc w:val="both"/>
        <w:rPr>
          <w:sz w:val="24"/>
          <w:szCs w:val="24"/>
          <w:highlight w:val="white"/>
        </w:rPr>
      </w:pPr>
      <w:r>
        <w:rPr>
          <w:sz w:val="24"/>
          <w:szCs w:val="24"/>
          <w:highlight w:val="white"/>
        </w:rPr>
        <w:t xml:space="preserve">Nella definizione del credito scolastico si tiene conto anche della partecipazione alle attività di FSLe Orientamento. </w:t>
      </w:r>
    </w:p>
    <w:p>
      <w:pPr>
        <w:pStyle w:val="Normal"/>
        <w:jc w:val="both"/>
        <w:rPr>
          <w:sz w:val="24"/>
          <w:szCs w:val="24"/>
          <w:highlight w:val="green"/>
        </w:rPr>
      </w:pPr>
      <w:r>
        <w:rPr>
          <w:sz w:val="24"/>
          <w:szCs w:val="24"/>
          <w:highlight w:val="green"/>
        </w:rPr>
        <w:t>Solo gli studenti con un voto pari o superiore a 9 nel comportamento, possono ricevere il punteggio massimo nel credito scolastico.</w:t>
      </w:r>
    </w:p>
    <w:p>
      <w:pPr>
        <w:pStyle w:val="Normal"/>
        <w:jc w:val="both"/>
        <w:rPr>
          <w:sz w:val="24"/>
          <w:szCs w:val="24"/>
          <w:highlight w:val="white"/>
        </w:rPr>
      </w:pPr>
      <w:r>
        <w:rPr>
          <w:sz w:val="24"/>
          <w:szCs w:val="24"/>
          <w:highlight w:val="white"/>
        </w:rPr>
        <w:t>I docenti di religione cattolica/attività alternative partecipano, a pieno titolo, alle decisioni del  consiglio di classe relative all’attribuzione del credito scolastico.</w:t>
      </w:r>
    </w:p>
    <w:p>
      <w:pPr>
        <w:pStyle w:val="Normal"/>
        <w:jc w:val="both"/>
        <w:rPr>
          <w:sz w:val="24"/>
          <w:szCs w:val="24"/>
          <w:highlight w:val="white"/>
        </w:rPr>
      </w:pPr>
      <w:r>
        <w:rPr>
          <w:sz w:val="24"/>
          <w:szCs w:val="24"/>
          <w:highlight w:val="white"/>
        </w:rPr>
      </w:r>
    </w:p>
    <w:p>
      <w:pPr>
        <w:pStyle w:val="Normal"/>
        <w:rPr>
          <w:b/>
          <w:bCs/>
          <w:sz w:val="48"/>
          <w:szCs w:val="48"/>
          <w:highlight w:val="white"/>
        </w:rPr>
      </w:pPr>
      <w:r>
        <w:rPr>
          <w:b/>
          <w:bCs/>
          <w:sz w:val="48"/>
          <w:szCs w:val="48"/>
          <w:highlight w:val="white"/>
        </w:rPr>
      </w:r>
      <w:r>
        <w:br w:type="page"/>
      </w:r>
    </w:p>
    <w:p>
      <w:pPr>
        <w:pStyle w:val="Normal"/>
        <w:spacing w:before="0" w:after="0"/>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t>ALLEGATO 5</w:t>
      </w:r>
    </w:p>
    <w:p>
      <w:pPr>
        <w:pStyle w:val="Normal"/>
        <w:jc w:val="center"/>
        <w:rPr>
          <w:b/>
          <w:bCs/>
          <w:sz w:val="48"/>
          <w:szCs w:val="48"/>
          <w:highlight w:val="white"/>
        </w:rPr>
      </w:pPr>
      <w:r>
        <w:rPr>
          <w:b/>
          <w:bCs/>
          <w:sz w:val="48"/>
          <w:szCs w:val="48"/>
          <w:highlight w:val="white"/>
        </w:rPr>
        <w:t>SIMULAZIONI PRIMA E SECONDA PROVA D’ESAME</w:t>
      </w:r>
    </w:p>
    <w:p>
      <w:pPr>
        <w:pStyle w:val="Normal"/>
        <w:jc w:val="center"/>
        <w:rPr>
          <w:b/>
          <w:bCs/>
          <w:sz w:val="48"/>
          <w:szCs w:val="48"/>
          <w:highlight w:val="white"/>
        </w:rPr>
      </w:pPr>
      <w:r>
        <w:rPr>
          <w:b/>
          <w:bCs/>
          <w:sz w:val="48"/>
          <w:szCs w:val="48"/>
          <w:highlight w:val="white"/>
        </w:rPr>
      </w:r>
    </w:p>
    <w:p>
      <w:pPr>
        <w:pStyle w:val="Normal"/>
        <w:jc w:val="center"/>
        <w:rPr>
          <w:b/>
          <w:bCs/>
          <w:sz w:val="48"/>
          <w:szCs w:val="48"/>
          <w:highlight w:val="white"/>
        </w:rPr>
      </w:pPr>
      <w:r>
        <w:rPr>
          <w:b/>
          <w:bCs/>
          <w:sz w:val="48"/>
          <w:szCs w:val="48"/>
          <w:highlight w:val="white"/>
        </w:rPr>
      </w:r>
    </w:p>
    <w:p>
      <w:pPr>
        <w:pStyle w:val="Normal"/>
        <w:rPr>
          <w:b/>
          <w:bCs/>
          <w:sz w:val="48"/>
          <w:szCs w:val="48"/>
          <w:highlight w:val="white"/>
        </w:rPr>
      </w:pPr>
      <w:r>
        <w:rPr>
          <w:b/>
          <w:bCs/>
          <w:sz w:val="48"/>
          <w:szCs w:val="48"/>
          <w:highlight w:val="white"/>
        </w:rPr>
      </w:r>
      <w:r>
        <w:br w:type="page"/>
      </w:r>
    </w:p>
    <w:p>
      <w:pPr>
        <w:pStyle w:val="Normal"/>
        <w:spacing w:before="0" w:after="0"/>
        <w:jc w:val="center"/>
        <w:rPr>
          <w:b/>
          <w:bCs/>
          <w:sz w:val="40"/>
          <w:szCs w:val="40"/>
        </w:rPr>
      </w:pPr>
      <w:r>
        <w:rPr>
          <w:b/>
          <w:bCs/>
          <w:sz w:val="40"/>
          <w:szCs w:val="40"/>
        </w:rPr>
      </w:r>
    </w:p>
    <w:p>
      <w:pPr>
        <w:pStyle w:val="Normal"/>
        <w:jc w:val="center"/>
        <w:rPr>
          <w:b/>
          <w:bCs/>
          <w:sz w:val="40"/>
          <w:szCs w:val="40"/>
        </w:rPr>
      </w:pPr>
      <w:r>
        <w:rPr>
          <w:b/>
          <w:bCs/>
          <w:sz w:val="40"/>
          <w:szCs w:val="40"/>
        </w:rPr>
      </w:r>
    </w:p>
    <w:p>
      <w:pPr>
        <w:pStyle w:val="Normal"/>
        <w:jc w:val="center"/>
        <w:rPr>
          <w:b/>
          <w:bCs/>
          <w:sz w:val="40"/>
          <w:szCs w:val="40"/>
        </w:rPr>
      </w:pPr>
      <w:r>
        <w:rPr>
          <w:b/>
          <w:bCs/>
          <w:sz w:val="40"/>
          <w:szCs w:val="40"/>
        </w:rPr>
      </w:r>
    </w:p>
    <w:p>
      <w:pPr>
        <w:pStyle w:val="Normal"/>
        <w:jc w:val="center"/>
        <w:rPr>
          <w:b/>
          <w:bCs/>
          <w:sz w:val="40"/>
          <w:szCs w:val="40"/>
        </w:rPr>
      </w:pPr>
      <w:r>
        <w:rPr>
          <w:b/>
          <w:bCs/>
          <w:sz w:val="40"/>
          <w:szCs w:val="40"/>
        </w:rPr>
      </w:r>
    </w:p>
    <w:p>
      <w:pPr>
        <w:pStyle w:val="Normal"/>
        <w:jc w:val="center"/>
        <w:rPr>
          <w:b/>
          <w:bCs/>
          <w:sz w:val="40"/>
          <w:szCs w:val="40"/>
        </w:rPr>
      </w:pPr>
      <w:r>
        <w:rPr>
          <w:b/>
          <w:bCs/>
          <w:sz w:val="40"/>
          <w:szCs w:val="40"/>
        </w:rPr>
      </w:r>
    </w:p>
    <w:p>
      <w:pPr>
        <w:pStyle w:val="Normal"/>
        <w:jc w:val="center"/>
        <w:rPr>
          <w:b/>
          <w:bCs/>
          <w:sz w:val="40"/>
          <w:szCs w:val="40"/>
        </w:rPr>
      </w:pPr>
      <w:r>
        <w:rPr>
          <w:b/>
          <w:bCs/>
          <w:sz w:val="40"/>
          <w:szCs w:val="40"/>
        </w:rPr>
      </w:r>
    </w:p>
    <w:p>
      <w:pPr>
        <w:pStyle w:val="Normal"/>
        <w:jc w:val="center"/>
        <w:rPr>
          <w:b/>
          <w:bCs/>
          <w:sz w:val="40"/>
          <w:szCs w:val="40"/>
        </w:rPr>
      </w:pPr>
      <w:r>
        <w:rPr>
          <w:b/>
          <w:bCs/>
          <w:sz w:val="40"/>
          <w:szCs w:val="40"/>
        </w:rPr>
      </w:r>
    </w:p>
    <w:p>
      <w:pPr>
        <w:pStyle w:val="Normal"/>
        <w:jc w:val="center"/>
        <w:rPr>
          <w:b/>
          <w:bCs/>
          <w:sz w:val="40"/>
          <w:szCs w:val="40"/>
        </w:rPr>
      </w:pPr>
      <w:r>
        <w:rPr>
          <w:b/>
          <w:bCs/>
          <w:sz w:val="40"/>
          <w:szCs w:val="40"/>
        </w:rPr>
      </w:r>
    </w:p>
    <w:p>
      <w:pPr>
        <w:pStyle w:val="Normal"/>
        <w:jc w:val="center"/>
        <w:rPr>
          <w:b/>
          <w:bCs/>
          <w:sz w:val="40"/>
          <w:szCs w:val="40"/>
        </w:rPr>
      </w:pPr>
      <w:r>
        <w:rPr>
          <w:b/>
          <w:bCs/>
          <w:sz w:val="40"/>
          <w:szCs w:val="40"/>
        </w:rPr>
      </w:r>
    </w:p>
    <w:p>
      <w:pPr>
        <w:pStyle w:val="Normal"/>
        <w:jc w:val="center"/>
        <w:rPr>
          <w:b/>
          <w:bCs/>
          <w:sz w:val="40"/>
          <w:szCs w:val="40"/>
        </w:rPr>
      </w:pPr>
      <w:r>
        <w:rPr>
          <w:b/>
          <w:bCs/>
          <w:sz w:val="40"/>
          <w:szCs w:val="40"/>
        </w:rPr>
      </w:r>
    </w:p>
    <w:p>
      <w:pPr>
        <w:pStyle w:val="Normal"/>
        <w:jc w:val="center"/>
        <w:rPr>
          <w:b/>
          <w:bCs/>
          <w:sz w:val="40"/>
          <w:szCs w:val="40"/>
        </w:rPr>
      </w:pPr>
      <w:r>
        <w:rPr>
          <w:b/>
          <w:bCs/>
          <w:sz w:val="40"/>
          <w:szCs w:val="40"/>
        </w:rPr>
      </w:r>
    </w:p>
    <w:p>
      <w:pPr>
        <w:pStyle w:val="Normal"/>
        <w:jc w:val="center"/>
        <w:rPr>
          <w:b/>
          <w:bCs/>
          <w:sz w:val="40"/>
          <w:szCs w:val="40"/>
        </w:rPr>
      </w:pPr>
      <w:r>
        <w:rPr>
          <w:b/>
          <w:bCs/>
          <w:sz w:val="40"/>
          <w:szCs w:val="40"/>
        </w:rPr>
      </w:r>
    </w:p>
    <w:p>
      <w:pPr>
        <w:pStyle w:val="Normal"/>
        <w:jc w:val="center"/>
        <w:rPr>
          <w:b/>
          <w:bCs/>
          <w:sz w:val="40"/>
          <w:szCs w:val="40"/>
        </w:rPr>
      </w:pPr>
      <w:r>
        <w:rPr>
          <w:b/>
          <w:bCs/>
          <w:sz w:val="40"/>
          <w:szCs w:val="40"/>
        </w:rPr>
      </w:r>
    </w:p>
    <w:p>
      <w:pPr>
        <w:pStyle w:val="Normal"/>
        <w:jc w:val="center"/>
        <w:rPr>
          <w:b/>
          <w:bCs/>
          <w:sz w:val="40"/>
          <w:szCs w:val="40"/>
        </w:rPr>
      </w:pPr>
      <w:r>
        <w:rPr>
          <w:b/>
          <w:bCs/>
          <w:sz w:val="40"/>
          <w:szCs w:val="40"/>
        </w:rPr>
      </w:r>
    </w:p>
    <w:p>
      <w:pPr>
        <w:pStyle w:val="Normal"/>
        <w:pBdr>
          <w:top w:val="single" w:sz="4" w:space="1" w:color="000001"/>
          <w:left w:val="single" w:sz="4" w:space="4" w:color="000001"/>
          <w:bottom w:val="single" w:sz="4" w:space="1" w:color="000001"/>
          <w:right w:val="single" w:sz="4" w:space="4" w:color="000001"/>
        </w:pBdr>
        <w:shd w:val="clear" w:fill="D9D9D9"/>
        <w:jc w:val="center"/>
        <w:rPr>
          <w:b/>
          <w:bCs/>
          <w:sz w:val="40"/>
          <w:szCs w:val="40"/>
        </w:rPr>
      </w:pPr>
      <w:r>
        <w:rPr>
          <w:b/>
          <w:bCs/>
          <w:sz w:val="40"/>
          <w:szCs w:val="40"/>
        </w:rPr>
        <w:t xml:space="preserve">SIMULAZIONE PRIMA PROVA SCRITTA </w:t>
      </w:r>
    </w:p>
    <w:p>
      <w:pPr>
        <w:pStyle w:val="Normal"/>
        <w:pBdr>
          <w:top w:val="single" w:sz="4" w:space="1" w:color="000001"/>
          <w:left w:val="single" w:sz="4" w:space="4" w:color="000001"/>
          <w:bottom w:val="single" w:sz="4" w:space="1" w:color="000001"/>
          <w:right w:val="single" w:sz="4" w:space="4" w:color="000001"/>
        </w:pBdr>
        <w:shd w:val="clear" w:fill="D9D9D9"/>
        <w:jc w:val="center"/>
        <w:rPr>
          <w:b/>
          <w:bCs/>
          <w:sz w:val="40"/>
          <w:szCs w:val="40"/>
        </w:rPr>
      </w:pPr>
      <w:r>
        <w:rPr>
          <w:b/>
          <w:bCs/>
          <w:sz w:val="40"/>
          <w:szCs w:val="40"/>
        </w:rPr>
      </w:r>
    </w:p>
    <w:p>
      <w:pPr>
        <w:pStyle w:val="Normal"/>
        <w:pBdr>
          <w:top w:val="single" w:sz="4" w:space="1" w:color="000001"/>
          <w:left w:val="single" w:sz="4" w:space="4" w:color="000001"/>
          <w:bottom w:val="single" w:sz="4" w:space="1" w:color="000001"/>
          <w:right w:val="single" w:sz="4" w:space="4" w:color="000001"/>
        </w:pBdr>
        <w:shd w:val="clear" w:fill="D9D9D9"/>
        <w:jc w:val="center"/>
        <w:rPr>
          <w:b/>
          <w:bCs/>
          <w:sz w:val="40"/>
          <w:szCs w:val="40"/>
        </w:rPr>
      </w:pPr>
      <w:r>
        <w:rPr>
          <w:b/>
          <w:bCs/>
          <w:sz w:val="40"/>
          <w:szCs w:val="40"/>
        </w:rPr>
        <w:t>GRIGLIE DI VALUTAZIONE</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r>
        <w:br w:type="page"/>
      </w:r>
    </w:p>
    <w:p>
      <w:pPr>
        <w:pStyle w:val="Normal"/>
        <w:spacing w:before="0" w:after="0"/>
        <w:rPr>
          <w:sz w:val="24"/>
          <w:szCs w:val="24"/>
        </w:rPr>
      </w:pPr>
      <w:r>
        <w:rPr>
          <w:sz w:val="24"/>
          <w:szCs w:val="24"/>
          <w:highlight w:val="yellow"/>
        </w:rPr>
        <w:t>TESTO DELLA PROVA</w:t>
      </w:r>
    </w:p>
    <w:p>
      <w:pPr>
        <w:pStyle w:val="Normal"/>
        <w:rPr/>
      </w:pPr>
      <w:r>
        <w:rPr/>
      </w:r>
    </w:p>
    <w:p>
      <w:pPr>
        <w:pStyle w:val="Normal"/>
        <w:rPr/>
      </w:pPr>
      <w:r>
        <w:rPr/>
      </w:r>
      <w:r>
        <w:br w:type="page"/>
      </w:r>
    </w:p>
    <w:p>
      <w:pPr>
        <w:pStyle w:val="Normal"/>
        <w:spacing w:before="0" w:after="0"/>
        <w:rPr/>
      </w:pPr>
      <w:r>
        <w:rPr/>
      </w:r>
    </w:p>
    <w:p>
      <w:pPr>
        <w:pStyle w:val="Normal"/>
        <w:pBdr>
          <w:top w:val="single" w:sz="4" w:space="1" w:color="000001"/>
          <w:left w:val="single" w:sz="4" w:space="4" w:color="000001"/>
          <w:bottom w:val="single" w:sz="4" w:space="1" w:color="000001"/>
          <w:right w:val="single" w:sz="4" w:space="4" w:color="000001"/>
        </w:pBdr>
        <w:shd w:val="clear" w:fill="D9D9D9"/>
        <w:jc w:val="center"/>
        <w:rPr>
          <w:b/>
          <w:bCs/>
          <w:sz w:val="28"/>
          <w:szCs w:val="28"/>
        </w:rPr>
      </w:pPr>
      <w:r>
        <w:rPr>
          <w:b/>
          <w:bCs/>
          <w:sz w:val="28"/>
          <w:szCs w:val="28"/>
        </w:rPr>
        <w:t>GRIGLIE DI VALUTAZIONE (A)</w:t>
      </w:r>
    </w:p>
    <w:p>
      <w:pPr>
        <w:pStyle w:val="Normal"/>
        <w:jc w:val="center"/>
        <w:rPr/>
      </w:pPr>
      <w:r>
        <w:rPr/>
      </w:r>
    </w:p>
    <w:p>
      <w:pPr>
        <w:pStyle w:val="Normal"/>
        <w:jc w:val="center"/>
        <w:rPr/>
      </w:pPr>
      <w:r>
        <w:rPr/>
      </w:r>
    </w:p>
    <w:p>
      <w:pPr>
        <w:pStyle w:val="Normal"/>
        <w:rPr/>
      </w:pPr>
      <w:r>
        <w:rPr/>
      </w:r>
    </w:p>
    <w:p>
      <w:pPr>
        <w:pStyle w:val="Normal"/>
        <w:jc w:val="center"/>
        <w:rPr/>
      </w:pPr>
      <w:r>
        <w:rPr/>
      </w:r>
    </w:p>
    <w:p>
      <w:pPr>
        <w:pStyle w:val="Normal"/>
        <w:rPr/>
      </w:pPr>
      <w:r>
        <w:rPr/>
      </w:r>
      <w:r>
        <w:br w:type="page"/>
      </w:r>
    </w:p>
    <w:p>
      <w:pPr>
        <w:pStyle w:val="Normal"/>
        <w:pBdr>
          <w:top w:val="single" w:sz="4" w:space="1" w:color="000001"/>
          <w:left w:val="single" w:sz="4" w:space="4" w:color="000001"/>
          <w:bottom w:val="single" w:sz="4" w:space="1" w:color="000001"/>
          <w:right w:val="single" w:sz="4" w:space="4" w:color="000001"/>
        </w:pBdr>
        <w:shd w:val="clear" w:fill="D9D9D9"/>
        <w:spacing w:before="0" w:after="0"/>
        <w:jc w:val="center"/>
        <w:rPr>
          <w:b/>
          <w:bCs/>
          <w:sz w:val="28"/>
          <w:szCs w:val="28"/>
        </w:rPr>
      </w:pPr>
      <w:r>
        <w:rPr>
          <w:b/>
          <w:bCs/>
          <w:sz w:val="28"/>
          <w:szCs w:val="28"/>
        </w:rPr>
        <w:t>GRIGLIE DI VALUTAZIONE (B)</w:t>
      </w:r>
    </w:p>
    <w:p>
      <w:pPr>
        <w:pStyle w:val="Normal"/>
        <w:rPr/>
      </w:pPr>
      <w:r>
        <w:rPr/>
      </w:r>
    </w:p>
    <w:p>
      <w:pPr>
        <w:pStyle w:val="Normal"/>
        <w:rPr/>
      </w:pPr>
      <w:r>
        <w:rPr/>
      </w:r>
    </w:p>
    <w:p>
      <w:pPr>
        <w:pStyle w:val="Normal"/>
        <w:rPr/>
      </w:pPr>
      <w:r>
        <w:rPr/>
      </w:r>
    </w:p>
    <w:p>
      <w:pPr>
        <w:pStyle w:val="Normal"/>
        <w:jc w:val="center"/>
        <w:rPr>
          <w:b/>
          <w:bCs/>
          <w:sz w:val="40"/>
          <w:szCs w:val="40"/>
        </w:rPr>
      </w:pPr>
      <w:r>
        <w:rPr>
          <w:b/>
          <w:bCs/>
          <w:sz w:val="40"/>
          <w:szCs w:val="40"/>
        </w:rPr>
      </w:r>
    </w:p>
    <w:p>
      <w:pPr>
        <w:pStyle w:val="Normal"/>
        <w:jc w:val="center"/>
        <w:rPr>
          <w:b/>
          <w:bCs/>
          <w:sz w:val="40"/>
          <w:szCs w:val="40"/>
        </w:rPr>
      </w:pPr>
      <w:r>
        <w:rPr>
          <w:b/>
          <w:bCs/>
          <w:sz w:val="40"/>
          <w:szCs w:val="40"/>
        </w:rPr>
      </w:r>
    </w:p>
    <w:p>
      <w:pPr>
        <w:pStyle w:val="Normal"/>
        <w:jc w:val="center"/>
        <w:rPr>
          <w:b/>
          <w:bCs/>
          <w:sz w:val="40"/>
          <w:szCs w:val="40"/>
        </w:rPr>
      </w:pPr>
      <w:r>
        <w:rPr>
          <w:b/>
          <w:bCs/>
          <w:sz w:val="40"/>
          <w:szCs w:val="40"/>
        </w:rPr>
      </w:r>
    </w:p>
    <w:p>
      <w:pPr>
        <w:pStyle w:val="Normal"/>
        <w:rPr>
          <w:b/>
          <w:bCs/>
          <w:sz w:val="40"/>
          <w:szCs w:val="40"/>
        </w:rPr>
      </w:pPr>
      <w:r>
        <w:rPr>
          <w:b/>
          <w:bCs/>
          <w:sz w:val="40"/>
          <w:szCs w:val="40"/>
        </w:rPr>
      </w:r>
      <w:r>
        <w:br w:type="page"/>
      </w:r>
    </w:p>
    <w:p>
      <w:pPr>
        <w:pStyle w:val="Normal"/>
        <w:spacing w:before="0" w:after="0"/>
        <w:jc w:val="center"/>
        <w:rPr>
          <w:b/>
          <w:bCs/>
          <w:sz w:val="40"/>
          <w:szCs w:val="40"/>
        </w:rPr>
      </w:pPr>
      <w:r>
        <w:rPr>
          <w:b/>
          <w:bCs/>
          <w:sz w:val="40"/>
          <w:szCs w:val="40"/>
        </w:rPr>
      </w:r>
    </w:p>
    <w:p>
      <w:pPr>
        <w:pStyle w:val="Normal"/>
        <w:jc w:val="center"/>
        <w:rPr>
          <w:b/>
          <w:bCs/>
          <w:sz w:val="40"/>
          <w:szCs w:val="40"/>
        </w:rPr>
      </w:pPr>
      <w:r>
        <w:rPr>
          <w:b/>
          <w:bCs/>
          <w:sz w:val="40"/>
          <w:szCs w:val="40"/>
        </w:rPr>
      </w:r>
    </w:p>
    <w:p>
      <w:pPr>
        <w:pStyle w:val="Normal"/>
        <w:jc w:val="center"/>
        <w:rPr>
          <w:b/>
          <w:bCs/>
          <w:sz w:val="40"/>
          <w:szCs w:val="40"/>
        </w:rPr>
      </w:pPr>
      <w:r>
        <w:rPr>
          <w:b/>
          <w:bCs/>
          <w:sz w:val="40"/>
          <w:szCs w:val="40"/>
        </w:rPr>
      </w:r>
    </w:p>
    <w:p>
      <w:pPr>
        <w:pStyle w:val="Normal"/>
        <w:jc w:val="center"/>
        <w:rPr>
          <w:b/>
          <w:bCs/>
          <w:sz w:val="40"/>
          <w:szCs w:val="40"/>
        </w:rPr>
      </w:pPr>
      <w:r>
        <w:rPr>
          <w:b/>
          <w:bCs/>
          <w:sz w:val="40"/>
          <w:szCs w:val="40"/>
        </w:rPr>
      </w:r>
    </w:p>
    <w:p>
      <w:pPr>
        <w:pStyle w:val="Normal"/>
        <w:jc w:val="center"/>
        <w:rPr>
          <w:b/>
          <w:bCs/>
          <w:sz w:val="40"/>
          <w:szCs w:val="40"/>
        </w:rPr>
      </w:pPr>
      <w:r>
        <w:rPr>
          <w:b/>
          <w:bCs/>
          <w:sz w:val="40"/>
          <w:szCs w:val="40"/>
        </w:rPr>
      </w:r>
    </w:p>
    <w:p>
      <w:pPr>
        <w:pStyle w:val="Normal"/>
        <w:jc w:val="center"/>
        <w:rPr>
          <w:b/>
          <w:bCs/>
          <w:sz w:val="40"/>
          <w:szCs w:val="40"/>
        </w:rPr>
      </w:pPr>
      <w:r>
        <w:rPr>
          <w:b/>
          <w:bCs/>
          <w:sz w:val="40"/>
          <w:szCs w:val="40"/>
        </w:rPr>
      </w:r>
    </w:p>
    <w:p>
      <w:pPr>
        <w:pStyle w:val="Normal"/>
        <w:jc w:val="center"/>
        <w:rPr>
          <w:b/>
          <w:bCs/>
          <w:sz w:val="40"/>
          <w:szCs w:val="40"/>
        </w:rPr>
      </w:pPr>
      <w:r>
        <w:rPr>
          <w:b/>
          <w:bCs/>
          <w:sz w:val="40"/>
          <w:szCs w:val="40"/>
        </w:rPr>
      </w:r>
    </w:p>
    <w:p>
      <w:pPr>
        <w:pStyle w:val="Normal"/>
        <w:jc w:val="center"/>
        <w:rPr>
          <w:b/>
          <w:bCs/>
          <w:sz w:val="40"/>
          <w:szCs w:val="40"/>
        </w:rPr>
      </w:pPr>
      <w:r>
        <w:rPr>
          <w:b/>
          <w:bCs/>
          <w:sz w:val="40"/>
          <w:szCs w:val="40"/>
        </w:rPr>
      </w:r>
    </w:p>
    <w:p>
      <w:pPr>
        <w:pStyle w:val="Normal"/>
        <w:jc w:val="center"/>
        <w:rPr>
          <w:b/>
          <w:bCs/>
          <w:sz w:val="40"/>
          <w:szCs w:val="40"/>
        </w:rPr>
      </w:pPr>
      <w:r>
        <w:rPr>
          <w:b/>
          <w:bCs/>
          <w:sz w:val="40"/>
          <w:szCs w:val="40"/>
        </w:rPr>
      </w:r>
    </w:p>
    <w:p>
      <w:pPr>
        <w:pStyle w:val="Normal"/>
        <w:jc w:val="center"/>
        <w:rPr>
          <w:b/>
          <w:bCs/>
          <w:sz w:val="40"/>
          <w:szCs w:val="40"/>
        </w:rPr>
      </w:pPr>
      <w:r>
        <w:rPr>
          <w:b/>
          <w:bCs/>
          <w:sz w:val="40"/>
          <w:szCs w:val="40"/>
        </w:rPr>
      </w:r>
    </w:p>
    <w:p>
      <w:pPr>
        <w:pStyle w:val="Normal"/>
        <w:jc w:val="center"/>
        <w:rPr>
          <w:b/>
          <w:bCs/>
          <w:sz w:val="40"/>
          <w:szCs w:val="40"/>
        </w:rPr>
      </w:pPr>
      <w:r>
        <w:rPr>
          <w:b/>
          <w:bCs/>
          <w:sz w:val="40"/>
          <w:szCs w:val="40"/>
        </w:rPr>
      </w:r>
    </w:p>
    <w:p>
      <w:pPr>
        <w:pStyle w:val="Normal"/>
        <w:jc w:val="center"/>
        <w:rPr>
          <w:b/>
          <w:bCs/>
          <w:sz w:val="40"/>
          <w:szCs w:val="40"/>
        </w:rPr>
      </w:pPr>
      <w:r>
        <w:rPr>
          <w:b/>
          <w:bCs/>
          <w:sz w:val="40"/>
          <w:szCs w:val="40"/>
        </w:rPr>
      </w:r>
      <w:bookmarkStart w:id="9" w:name="_heading=h.wx7fzm9kfjng"/>
      <w:bookmarkStart w:id="10" w:name="_heading=h.wx7fzm9kfjng"/>
      <w:bookmarkEnd w:id="10"/>
    </w:p>
    <w:p>
      <w:pPr>
        <w:pStyle w:val="Normal"/>
        <w:jc w:val="center"/>
        <w:rPr>
          <w:b/>
          <w:bCs/>
          <w:sz w:val="40"/>
          <w:szCs w:val="40"/>
        </w:rPr>
      </w:pPr>
      <w:r>
        <w:rPr>
          <w:b/>
          <w:bCs/>
          <w:sz w:val="40"/>
          <w:szCs w:val="40"/>
        </w:rPr>
      </w:r>
    </w:p>
    <w:p>
      <w:pPr>
        <w:pStyle w:val="Normal"/>
        <w:pBdr>
          <w:top w:val="single" w:sz="4" w:space="1" w:color="000001"/>
          <w:left w:val="single" w:sz="4" w:space="4" w:color="000001"/>
          <w:bottom w:val="single" w:sz="4" w:space="1" w:color="000001"/>
          <w:right w:val="single" w:sz="4" w:space="4" w:color="000001"/>
        </w:pBdr>
        <w:shd w:val="clear" w:fill="D9D9D9"/>
        <w:jc w:val="center"/>
        <w:rPr>
          <w:b/>
          <w:bCs/>
          <w:sz w:val="40"/>
          <w:szCs w:val="40"/>
        </w:rPr>
      </w:pPr>
      <w:r>
        <w:rPr>
          <w:b/>
          <w:bCs/>
          <w:sz w:val="40"/>
          <w:szCs w:val="40"/>
        </w:rPr>
        <w:t xml:space="preserve">SIMULAZIONE SECONDA PROVA SCRITTA </w:t>
      </w:r>
    </w:p>
    <w:p>
      <w:pPr>
        <w:pStyle w:val="Normal"/>
        <w:pBdr>
          <w:top w:val="single" w:sz="4" w:space="1" w:color="000001"/>
          <w:left w:val="single" w:sz="4" w:space="4" w:color="000001"/>
          <w:bottom w:val="single" w:sz="4" w:space="1" w:color="000001"/>
          <w:right w:val="single" w:sz="4" w:space="4" w:color="000001"/>
        </w:pBdr>
        <w:shd w:val="clear" w:fill="D9D9D9"/>
        <w:jc w:val="center"/>
        <w:rPr>
          <w:b/>
          <w:bCs/>
          <w:sz w:val="40"/>
          <w:szCs w:val="40"/>
        </w:rPr>
      </w:pPr>
      <w:r>
        <w:rPr>
          <w:b/>
          <w:bCs/>
          <w:sz w:val="40"/>
          <w:szCs w:val="40"/>
        </w:rPr>
      </w:r>
    </w:p>
    <w:p>
      <w:pPr>
        <w:pStyle w:val="Normal"/>
        <w:pBdr>
          <w:top w:val="single" w:sz="4" w:space="1" w:color="000001"/>
          <w:left w:val="single" w:sz="4" w:space="4" w:color="000001"/>
          <w:bottom w:val="single" w:sz="4" w:space="1" w:color="000001"/>
          <w:right w:val="single" w:sz="4" w:space="4" w:color="000001"/>
        </w:pBdr>
        <w:shd w:val="clear" w:fill="D9D9D9"/>
        <w:jc w:val="center"/>
        <w:rPr>
          <w:b/>
          <w:bCs/>
          <w:sz w:val="40"/>
          <w:szCs w:val="40"/>
        </w:rPr>
      </w:pPr>
      <w:r>
        <w:rPr>
          <w:b/>
          <w:bCs/>
          <w:sz w:val="40"/>
          <w:szCs w:val="40"/>
        </w:rPr>
        <w:t>GRIGLIE DI VALUTAZIONE</w:t>
      </w:r>
    </w:p>
    <w:p>
      <w:pPr>
        <w:pStyle w:val="Normal"/>
        <w:rPr>
          <w:b/>
          <w:bCs/>
          <w:sz w:val="40"/>
          <w:szCs w:val="40"/>
        </w:rPr>
      </w:pPr>
      <w:r>
        <w:rPr>
          <w:b/>
          <w:bCs/>
          <w:sz w:val="40"/>
          <w:szCs w:val="40"/>
        </w:rPr>
      </w:r>
      <w:r>
        <w:br w:type="page"/>
      </w:r>
    </w:p>
    <w:p>
      <w:pPr>
        <w:pStyle w:val="Normal"/>
        <w:spacing w:lineRule="auto" w:line="276" w:before="0" w:after="0"/>
        <w:jc w:val="center"/>
        <w:rPr>
          <w:b/>
          <w:bCs/>
          <w:sz w:val="24"/>
          <w:szCs w:val="24"/>
          <w:u w:val="single"/>
        </w:rPr>
      </w:pPr>
      <w:r>
        <w:rPr>
          <w:b/>
          <w:bCs/>
          <w:sz w:val="24"/>
          <w:szCs w:val="24"/>
          <w:u w:val="single"/>
        </w:rPr>
      </w:r>
    </w:p>
    <w:p>
      <w:pPr>
        <w:pStyle w:val="Normal"/>
        <w:spacing w:lineRule="auto" w:line="360"/>
        <w:jc w:val="both"/>
        <w:rPr>
          <w:sz w:val="24"/>
          <w:szCs w:val="24"/>
        </w:rPr>
      </w:pPr>
      <w:r>
        <w:rPr>
          <w:sz w:val="24"/>
          <w:szCs w:val="24"/>
          <w:highlight w:val="yellow"/>
        </w:rPr>
        <w:t>TESTO DELLA PROVA</w:t>
      </w:r>
    </w:p>
    <w:p>
      <w:pPr>
        <w:pStyle w:val="Normal"/>
        <w:spacing w:lineRule="auto" w:line="360"/>
        <w:jc w:val="both"/>
        <w:rPr>
          <w:sz w:val="24"/>
          <w:szCs w:val="24"/>
        </w:rPr>
      </w:pPr>
      <w:r>
        <w:rPr>
          <w:sz w:val="24"/>
          <w:szCs w:val="24"/>
        </w:rPr>
      </w:r>
      <w:r>
        <w:br w:type="page"/>
      </w:r>
    </w:p>
    <w:p>
      <w:pPr>
        <w:pStyle w:val="Normal"/>
        <w:pBdr>
          <w:top w:val="single" w:sz="4" w:space="1" w:color="000001"/>
          <w:left w:val="single" w:sz="4" w:space="4" w:color="000001"/>
          <w:bottom w:val="single" w:sz="4" w:space="1" w:color="000001"/>
          <w:right w:val="single" w:sz="4" w:space="4" w:color="000001"/>
        </w:pBdr>
        <w:shd w:val="clear" w:fill="D9D9D9"/>
        <w:spacing w:before="0" w:after="0"/>
        <w:jc w:val="center"/>
        <w:rPr>
          <w:b/>
          <w:bCs/>
        </w:rPr>
      </w:pPr>
      <w:r>
        <w:rPr>
          <w:b/>
          <w:bCs/>
        </w:rPr>
        <w:t xml:space="preserve">GRIGLIA PER LA VALUTAZIONE DELLA SECONDA PROVA (a) </w:t>
      </w:r>
    </w:p>
    <w:p>
      <w:pPr>
        <w:pStyle w:val="Normal"/>
        <w:jc w:val="center"/>
        <w:rPr>
          <w:b/>
          <w:bCs/>
        </w:rPr>
      </w:pPr>
      <w:r>
        <w:rPr>
          <w:b/>
          <w:bCs/>
        </w:rPr>
      </w:r>
    </w:p>
    <w:p>
      <w:pPr>
        <w:pStyle w:val="Normal"/>
        <w:jc w:val="center"/>
        <w:rPr>
          <w:b/>
          <w:bCs/>
          <w:sz w:val="24"/>
          <w:szCs w:val="24"/>
        </w:rPr>
      </w:pPr>
      <w:r>
        <w:rPr>
          <w:b/>
          <w:bCs/>
          <w:sz w:val="24"/>
          <w:szCs w:val="24"/>
        </w:rPr>
      </w:r>
    </w:p>
    <w:p>
      <w:pPr>
        <w:pStyle w:val="Normal"/>
        <w:jc w:val="center"/>
        <w:rPr>
          <w:b/>
          <w:bCs/>
          <w:sz w:val="24"/>
          <w:szCs w:val="24"/>
        </w:rPr>
      </w:pPr>
      <w:r>
        <w:rPr>
          <w:b/>
          <w:bCs/>
          <w:sz w:val="24"/>
          <w:szCs w:val="24"/>
        </w:rPr>
      </w:r>
      <w:r>
        <w:br w:type="page"/>
      </w:r>
    </w:p>
    <w:p>
      <w:pPr>
        <w:pStyle w:val="Normal"/>
        <w:pBdr>
          <w:top w:val="single" w:sz="4" w:space="1" w:color="000001"/>
          <w:left w:val="single" w:sz="4" w:space="4" w:color="000001"/>
          <w:bottom w:val="single" w:sz="4" w:space="1" w:color="000001"/>
          <w:right w:val="single" w:sz="4" w:space="4" w:color="000001"/>
        </w:pBdr>
        <w:shd w:val="clear" w:fill="D9D9D9"/>
        <w:spacing w:before="0" w:after="0"/>
        <w:jc w:val="center"/>
        <w:rPr>
          <w:b/>
          <w:bCs/>
        </w:rPr>
      </w:pPr>
      <w:r>
        <w:rPr>
          <w:b/>
          <w:bCs/>
        </w:rPr>
        <w:t xml:space="preserve">GRIGLIA PER LA VALUTAZIONE DELLA SECONDA PROVA (b) </w:t>
      </w:r>
    </w:p>
    <w:p>
      <w:pPr>
        <w:pStyle w:val="Normal"/>
        <w:jc w:val="center"/>
        <w:rPr>
          <w:b/>
          <w:bCs/>
        </w:rPr>
      </w:pPr>
      <w:r>
        <w:rPr>
          <w:b/>
          <w:bCs/>
        </w:rPr>
      </w:r>
    </w:p>
    <w:p>
      <w:pPr>
        <w:pStyle w:val="Normal"/>
        <w:rPr/>
      </w:pPr>
      <w:r>
        <w:rPr/>
      </w:r>
    </w:p>
    <w:sectPr>
      <w:headerReference w:type="even" r:id="rId19"/>
      <w:headerReference w:type="default" r:id="rId20"/>
      <w:headerReference w:type="first" r:id="rId21"/>
      <w:footerReference w:type="even" r:id="rId22"/>
      <w:footerReference w:type="default" r:id="rId23"/>
      <w:footerReference w:type="first" r:id="rId24"/>
      <w:type w:val="nextPage"/>
      <w:pgSz w:w="11906" w:h="16838"/>
      <w:pgMar w:left="851" w:right="851" w:gutter="0" w:header="709" w:top="1191" w:footer="709" w:bottom="766"/>
      <w:pgNumType w:fmt="decimal"/>
      <w:formProt w:val="false"/>
      <w:textDirection w:val="lrTb"/>
      <w:docGrid w:type="default" w:linePitch="249" w:charSpace="163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erif">
    <w:altName w:val="Times New Roman"/>
    <w:charset w:val="01"/>
    <w:family w:val="roman"/>
    <w:pitch w:val="default"/>
  </w:font>
  <w:font w:name="OpenSymbol">
    <w:altName w:val="Arial Unicode MS"/>
    <w:charset w:val="01"/>
    <w:family w:val="roman"/>
    <w:pitch w:val="default"/>
  </w:font>
  <w:font w:name="Verdana">
    <w:charset w:val="01"/>
    <w:family w:val="swiss"/>
    <w:pitch w:val="default"/>
    <w:embedRegular r:id="rId1" w:fontKey="{01014A78-CABC-4EF0-12AC-5CD89AEFDE01}"/>
    <w:embedBold r:id="rId2" w:fontKey="{02014A78-CABC-4EF0-12AC-5CD89AEFDE02}"/>
    <w:embedItalic r:id="rId3" w:fontKey="{03014A78-CABC-4EF0-12AC-5CD89AEFDE03}"/>
    <w:embedBoldItalic r:id="rId4" w:fontKey="{04014A78-CABC-4EF0-12AC-5CD89AEFDE04}"/>
  </w:font>
  <w:font w:name="Liberation Sans">
    <w:altName w:val="Arial"/>
    <w:charset w:val="01"/>
    <w:family w:val="roman"/>
    <w:pitch w:val="default"/>
  </w:font>
  <w:font w:name="Georgia">
    <w:charset w:val="01"/>
    <w:family w:val="roman"/>
    <w:pitch w:val="default"/>
    <w:embedRegular r:id="rId5" w:fontKey="{05014A78-CABC-4EF0-12AC-5CD89AEFDE05}"/>
    <w:embedBold r:id="rId6" w:fontKey="{06014A78-CABC-4EF0-12AC-5CD89AEFDE06}"/>
    <w:embedItalic r:id="rId7" w:fontKey="{07014A78-CABC-4EF0-12AC-5CD89AEFDE07}"/>
    <w:embedBoldItalic r:id="rId8" w:fontKey="{08014A78-CABC-4EF0-12AC-5CD89AEFDE08}"/>
  </w:font>
  <w:font w:name="Times New Roman">
    <w:charset w:val="01"/>
    <w:family w:val="roman"/>
    <w:pitch w:val="default"/>
  </w:font>
  <w:font w:name="Calibri">
    <w:charset w:val="01"/>
    <w:family w:val="roman"/>
    <w:pitch w:val="default"/>
  </w:font>
  <w:font w:name="Cambria">
    <w:charset w:val="01"/>
    <w:family w:val="roman"/>
    <w:pitch w:val="default"/>
  </w:font>
  <w:font w:name="Noto Sans Symbols">
    <w:charset w:val="01"/>
    <w:family w:val="swiss"/>
    <w:pitch w:val="default"/>
    <w:embedRegular r:id="rId9" w:fontKey="{09014A78-CABC-4EF0-12AC-5CD89AEFDE09}"/>
    <w:embedBold r:id="rId10" w:fontKey="{0A014A78-CABC-4EF0-12AC-5CD89AEFDE0A}"/>
    <w:embedItalic r:id="rId11" w:fontKey="{0B014A78-CABC-4EF0-12AC-5CD89AEFDE0B}"/>
  </w:font>
  <w:font w:name="Courier New">
    <w:charset w:val="01"/>
    <w:family w:val="modern"/>
    <w:pitch w:val="fixed"/>
  </w:font>
  <w:font w:name="Wingdings 2">
    <w:charset w:val="02"/>
    <w:family w:val="roman"/>
    <w:pitch w:val="variable"/>
    <w:embedRegular r:id="rId12" w:fontKey="{0C014A78-CABC-4EF0-12AC-5CD89AEFDE0C}"/>
  </w:font>
  <w:font w:name="OpenSymbol">
    <w:altName w:val="Arial Unicode MS"/>
    <w:charset w:val="01"/>
    <w:family w:val="auto"/>
    <w:pitch w:val="variable"/>
  </w:font>
  <w:font w:name="Wingdings">
    <w:charset w:val="02"/>
    <w:family w:val="auto"/>
    <w:pitch w:val="variable"/>
    <w:embedRegular r:id="rId13" w:fontKey="{0D014A78-CABC-4EF0-12AC-5CD89AEFDE0D}"/>
  </w:font>
  <w:font w:name="Apto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819" w:leader="none"/>
        <w:tab w:val="right" w:pos="9638" w:leader="none"/>
      </w:tabs>
      <w:jc w:val="center"/>
      <w:rPr/>
    </w:pPr>
    <w:r>
      <w:rPr/>
      <w:fldChar w:fldCharType="begin"/>
    </w:r>
    <w:r>
      <w:rPr/>
      <w:instrText xml:space="preserve"> PAGE </w:instrText>
    </w:r>
    <w:r>
      <w:rPr/>
      <w:fldChar w:fldCharType="separate"/>
    </w:r>
    <w:r>
      <w:rPr/>
      <w:t>14</w:t>
    </w:r>
    <w:r>
      <w:rPr/>
      <w:fldChar w:fldCharType="end"/>
    </w:r>
  </w:p>
  <w:p>
    <w:pPr>
      <w:pStyle w:val="Normal"/>
      <w:tabs>
        <w:tab w:val="clear" w:pos="720"/>
        <w:tab w:val="center" w:pos="4819" w:leader="none"/>
        <w:tab w:val="right" w:pos="9638" w:leader="none"/>
      </w:tabs>
      <w:jc w:val="end"/>
      <w:rPr>
        <w:color w:val="000000"/>
      </w:rPr>
    </w:pPr>
    <w:r>
      <w:rPr>
        <w:color w:val="00000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819" w:leader="none"/>
        <w:tab w:val="right" w:pos="9638" w:leader="none"/>
      </w:tabs>
      <w:jc w:val="center"/>
      <w:rPr/>
    </w:pPr>
    <w:r>
      <w:rPr/>
      <w:fldChar w:fldCharType="begin"/>
    </w:r>
    <w:r>
      <w:rPr/>
      <w:instrText xml:space="preserve"> PAGE </w:instrText>
    </w:r>
    <w:r>
      <w:rPr/>
      <w:fldChar w:fldCharType="separate"/>
    </w:r>
    <w:r>
      <w:rPr/>
      <w:t>14</w:t>
    </w:r>
    <w:r>
      <w:rPr/>
      <w:fldChar w:fldCharType="end"/>
    </w:r>
  </w:p>
  <w:p>
    <w:pPr>
      <w:pStyle w:val="Normal"/>
      <w:tabs>
        <w:tab w:val="clear" w:pos="720"/>
        <w:tab w:val="center" w:pos="4819" w:leader="none"/>
        <w:tab w:val="right" w:pos="9638" w:leader="none"/>
      </w:tabs>
      <w:jc w:val="end"/>
      <w:rPr>
        <w:color w:val="000000"/>
      </w:rPr>
    </w:pPr>
    <w:r>
      <w:rPr>
        <w:color w:val="000000"/>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819" w:leader="none"/>
        <w:tab w:val="right" w:pos="9638" w:leader="none"/>
      </w:tabs>
      <w:jc w:val="center"/>
      <w:rPr/>
    </w:pPr>
    <w:r>
      <w:rPr/>
      <w:fldChar w:fldCharType="begin"/>
    </w:r>
    <w:r>
      <w:rPr/>
      <w:instrText xml:space="preserve"> PAGE </w:instrText>
    </w:r>
    <w:r>
      <w:rPr/>
      <w:fldChar w:fldCharType="separate"/>
    </w:r>
    <w:r>
      <w:rPr/>
      <w:t>51</w:t>
    </w:r>
    <w:r>
      <w:rPr/>
      <w:fldChar w:fldCharType="end"/>
    </w:r>
  </w:p>
  <w:p>
    <w:pPr>
      <w:pStyle w:val="Normal"/>
      <w:tabs>
        <w:tab w:val="clear" w:pos="720"/>
        <w:tab w:val="center" w:pos="4819" w:leader="none"/>
        <w:tab w:val="right" w:pos="9638" w:leader="none"/>
      </w:tabs>
      <w:jc w:val="end"/>
      <w:rPr>
        <w:color w:val="000000"/>
      </w:rPr>
    </w:pPr>
    <w:r>
      <w:rPr>
        <w:color w:val="000000"/>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819" w:leader="none"/>
        <w:tab w:val="right" w:pos="9638" w:leader="none"/>
      </w:tabs>
      <w:jc w:val="center"/>
      <w:rPr/>
    </w:pPr>
    <w:r>
      <w:rPr/>
      <w:fldChar w:fldCharType="begin"/>
    </w:r>
    <w:r>
      <w:rPr/>
      <w:instrText xml:space="preserve"> PAGE </w:instrText>
    </w:r>
    <w:r>
      <w:rPr/>
      <w:fldChar w:fldCharType="separate"/>
    </w:r>
    <w:r>
      <w:rPr/>
      <w:t>51</w:t>
    </w:r>
    <w:r>
      <w:rPr/>
      <w:fldChar w:fldCharType="end"/>
    </w:r>
  </w:p>
  <w:p>
    <w:pPr>
      <w:pStyle w:val="Normal"/>
      <w:tabs>
        <w:tab w:val="clear" w:pos="720"/>
        <w:tab w:val="center" w:pos="4819" w:leader="none"/>
        <w:tab w:val="right" w:pos="9638" w:leader="none"/>
      </w:tabs>
      <w:jc w:val="end"/>
      <w:rPr>
        <w:color w:val="000000"/>
      </w:rPr>
    </w:pPr>
    <w:r>
      <w:rPr>
        <w:color w:val="00000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24" w:space="1" w:color="622423"/>
      </w:pBdr>
      <w:tabs>
        <w:tab w:val="clear" w:pos="720"/>
        <w:tab w:val="center" w:pos="4819" w:leader="none"/>
        <w:tab w:val="right" w:pos="9638" w:leader="none"/>
      </w:tabs>
      <w:jc w:val="center"/>
      <w:rPr/>
    </w:pPr>
    <w:r>
      <w:rPr>
        <w:rFonts w:eastAsia="Cambria" w:cs="Cambria" w:ascii="Cambria" w:hAnsi="Cambria"/>
        <w:i/>
        <w:iCs/>
      </w:rPr>
      <w:t>ITIS Armellini - Roma                                                                                Esame di Maturità 2025/2026</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24" w:space="1" w:color="622423"/>
      </w:pBdr>
      <w:tabs>
        <w:tab w:val="clear" w:pos="720"/>
        <w:tab w:val="center" w:pos="4819" w:leader="none"/>
        <w:tab w:val="right" w:pos="9638" w:leader="none"/>
      </w:tabs>
      <w:jc w:val="center"/>
      <w:rPr/>
    </w:pPr>
    <w:r>
      <w:rPr>
        <w:rFonts w:eastAsia="Cambria" w:cs="Cambria" w:ascii="Cambria" w:hAnsi="Cambria"/>
        <w:i/>
        <w:iCs/>
      </w:rPr>
      <w:t>ITIS Armellini - Roma                                                                                Esame di Maturità 2025/2026</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24" w:space="1" w:color="622423"/>
      </w:pBdr>
      <w:tabs>
        <w:tab w:val="clear" w:pos="720"/>
        <w:tab w:val="center" w:pos="4819" w:leader="none"/>
        <w:tab w:val="right" w:pos="9638" w:leader="none"/>
      </w:tabs>
      <w:jc w:val="center"/>
      <w:rPr/>
    </w:pPr>
    <w:r>
      <w:rPr>
        <w:rFonts w:eastAsia="Cambria" w:cs="Cambria" w:ascii="Cambria" w:hAnsi="Cambria"/>
        <w:i/>
        <w:iCs/>
      </w:rPr>
      <w:t>ITIS Armellini- Roma                                                                                      Esame di Maturità 2025/2026</w:t>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24" w:space="1" w:color="622423"/>
      </w:pBdr>
      <w:tabs>
        <w:tab w:val="clear" w:pos="720"/>
        <w:tab w:val="center" w:pos="4819" w:leader="none"/>
        <w:tab w:val="right" w:pos="9638" w:leader="none"/>
      </w:tabs>
      <w:jc w:val="center"/>
      <w:rPr/>
    </w:pPr>
    <w:r>
      <w:rPr>
        <w:rFonts w:eastAsia="Cambria" w:cs="Cambria" w:ascii="Cambria" w:hAnsi="Cambria"/>
        <w:i/>
        <w:iCs/>
      </w:rPr>
      <w:t>ITIS Armellini- Roma                                                                                      Esame di Maturità 2025/2026</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Noto Sans Symbols" w:hAnsi="Noto Sans Symbols" w:cs="Noto Sans Symbols" w:hint="default"/>
        <w:sz w:val="24"/>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2">
    <w:lvl w:ilvl="0">
      <w:start w:val="1"/>
      <w:numFmt w:val="decimal"/>
      <w:lvlText w:val="%1 "/>
      <w:lvlJc w:val="start"/>
      <w:pPr>
        <w:tabs>
          <w:tab w:val="num" w:pos="0"/>
        </w:tabs>
        <w:ind w:start="360" w:hanging="360"/>
      </w:pPr>
      <w:rPr/>
    </w:lvl>
    <w:lvl w:ilvl="1">
      <w:start w:val="1"/>
      <w:numFmt w:val="decimal"/>
      <w:lvlText w:val="%1.%2"/>
      <w:lvlJc w:val="start"/>
      <w:pPr>
        <w:tabs>
          <w:tab w:val="num" w:pos="0"/>
        </w:tabs>
        <w:ind w:start="785" w:hanging="360"/>
      </w:pPr>
      <w:rPr/>
    </w:lvl>
    <w:lvl w:ilvl="2">
      <w:start w:val="1"/>
      <w:numFmt w:val="decimal"/>
      <w:lvlText w:val="%1.%2.%3"/>
      <w:lvlJc w:val="start"/>
      <w:pPr>
        <w:tabs>
          <w:tab w:val="num" w:pos="0"/>
        </w:tabs>
        <w:ind w:start="1570" w:hanging="720"/>
      </w:pPr>
      <w:rPr/>
    </w:lvl>
    <w:lvl w:ilvl="3">
      <w:start w:val="1"/>
      <w:numFmt w:val="decimal"/>
      <w:lvlText w:val="%1.%2.%3.%4"/>
      <w:lvlJc w:val="start"/>
      <w:pPr>
        <w:tabs>
          <w:tab w:val="num" w:pos="0"/>
        </w:tabs>
        <w:ind w:start="1995" w:hanging="720"/>
      </w:pPr>
      <w:rPr/>
    </w:lvl>
    <w:lvl w:ilvl="4">
      <w:start w:val="1"/>
      <w:numFmt w:val="decimal"/>
      <w:lvlText w:val="%1.%2.%3.%4.%5"/>
      <w:lvlJc w:val="start"/>
      <w:pPr>
        <w:tabs>
          <w:tab w:val="num" w:pos="0"/>
        </w:tabs>
        <w:ind w:start="2780" w:hanging="1080"/>
      </w:pPr>
      <w:rPr/>
    </w:lvl>
    <w:lvl w:ilvl="5">
      <w:start w:val="1"/>
      <w:numFmt w:val="decimal"/>
      <w:lvlText w:val="%1.%2.%3.%4.%5.%6"/>
      <w:lvlJc w:val="start"/>
      <w:pPr>
        <w:tabs>
          <w:tab w:val="num" w:pos="0"/>
        </w:tabs>
        <w:ind w:start="3205" w:hanging="1080"/>
      </w:pPr>
      <w:rPr/>
    </w:lvl>
    <w:lvl w:ilvl="6">
      <w:start w:val="1"/>
      <w:numFmt w:val="decimal"/>
      <w:lvlText w:val="%1.%2.%3.%4.%5.%6.%7"/>
      <w:lvlJc w:val="start"/>
      <w:pPr>
        <w:tabs>
          <w:tab w:val="num" w:pos="0"/>
        </w:tabs>
        <w:ind w:start="3990" w:hanging="1440"/>
      </w:pPr>
      <w:rPr/>
    </w:lvl>
    <w:lvl w:ilvl="7">
      <w:start w:val="1"/>
      <w:numFmt w:val="decimal"/>
      <w:lvlText w:val="%1.%2.%3.%4.%5.%6.%7.%8"/>
      <w:lvlJc w:val="start"/>
      <w:pPr>
        <w:tabs>
          <w:tab w:val="num" w:pos="0"/>
        </w:tabs>
        <w:ind w:start="4415" w:hanging="1440"/>
      </w:pPr>
      <w:rPr/>
    </w:lvl>
    <w:lvl w:ilvl="8">
      <w:start w:val="1"/>
      <w:numFmt w:val="decimal"/>
      <w:lvlText w:val="%1.%2.%3.%4.%5.%6.%7.%8.%9"/>
      <w:lvlJc w:val="start"/>
      <w:pPr>
        <w:tabs>
          <w:tab w:val="num" w:pos="0"/>
        </w:tabs>
        <w:ind w:start="5200" w:hanging="1800"/>
      </w:pPr>
      <w:rPr/>
    </w:lvl>
  </w:abstractNum>
  <w:abstractNum w:abstractNumId="3">
    <w:lvl w:ilvl="0">
      <w:start w:val="1"/>
      <w:numFmt w:val="decimal"/>
      <w:lvlText w:val="%1 "/>
      <w:lvlJc w:val="start"/>
      <w:pPr>
        <w:tabs>
          <w:tab w:val="num" w:pos="0"/>
        </w:tabs>
        <w:ind w:start="360" w:hanging="360"/>
      </w:pPr>
      <w:rPr/>
    </w:lvl>
    <w:lvl w:ilvl="1">
      <w:start w:val="1"/>
      <w:numFmt w:val="decimal"/>
      <w:lvlText w:val="%1.%2 "/>
      <w:lvlJc w:val="start"/>
      <w:pPr>
        <w:tabs>
          <w:tab w:val="num" w:pos="0"/>
        </w:tabs>
        <w:ind w:start="792" w:hanging="432"/>
      </w:pPr>
      <w:rPr/>
    </w:lvl>
    <w:lvl w:ilvl="2">
      <w:start w:val="1"/>
      <w:numFmt w:val="decimal"/>
      <w:lvlText w:val="%1.%2.%3 "/>
      <w:lvlJc w:val="start"/>
      <w:pPr>
        <w:tabs>
          <w:tab w:val="num" w:pos="0"/>
        </w:tabs>
        <w:ind w:start="1224" w:hanging="504"/>
      </w:pPr>
      <w:rPr/>
    </w:lvl>
    <w:lvl w:ilvl="3">
      <w:start w:val="1"/>
      <w:numFmt w:val="decimal"/>
      <w:lvlText w:val="%1.%2.%3.%4."/>
      <w:lvlJc w:val="start"/>
      <w:pPr>
        <w:tabs>
          <w:tab w:val="num" w:pos="0"/>
        </w:tabs>
        <w:ind w:start="1728" w:hanging="647"/>
      </w:pPr>
      <w:rPr/>
    </w:lvl>
    <w:lvl w:ilvl="4">
      <w:start w:val="1"/>
      <w:numFmt w:val="decimal"/>
      <w:lvlText w:val="%1.%2.%3.%4.%5."/>
      <w:lvlJc w:val="start"/>
      <w:pPr>
        <w:tabs>
          <w:tab w:val="num" w:pos="0"/>
        </w:tabs>
        <w:ind w:start="2232" w:hanging="792"/>
      </w:pPr>
      <w:rPr/>
    </w:lvl>
    <w:lvl w:ilvl="5">
      <w:start w:val="1"/>
      <w:numFmt w:val="decimal"/>
      <w:lvlText w:val="%1.%2.%3.%4.%5.%6."/>
      <w:lvlJc w:val="start"/>
      <w:pPr>
        <w:tabs>
          <w:tab w:val="num" w:pos="0"/>
        </w:tabs>
        <w:ind w:start="2736" w:hanging="934"/>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abstractNum w:abstractNumId="4">
    <w:lvl w:ilvl="0">
      <w:start w:val="1"/>
      <w:numFmt w:val="decimal"/>
      <w:lvlText w:val=" %1 "/>
      <w:lvlJc w:val="start"/>
      <w:pPr>
        <w:tabs>
          <w:tab w:val="num" w:pos="720"/>
        </w:tabs>
        <w:ind w:start="720" w:hanging="360"/>
      </w:pPr>
      <w:rPr/>
    </w:lvl>
    <w:lvl w:ilvl="1">
      <w:start w:val="1"/>
      <w:numFmt w:val="decimal"/>
      <w:lvlText w:val=" %1.%2 "/>
      <w:lvlJc w:val="start"/>
      <w:pPr>
        <w:tabs>
          <w:tab w:val="num" w:pos="1080"/>
        </w:tabs>
        <w:ind w:start="1080" w:hanging="360"/>
      </w:pPr>
      <w:rPr/>
    </w:lvl>
    <w:lvl w:ilvl="2">
      <w:start w:val="1"/>
      <w:numFmt w:val="decimal"/>
      <w:lvlText w:val=" %1.%2.%3 "/>
      <w:lvlJc w:val="start"/>
      <w:pPr>
        <w:tabs>
          <w:tab w:val="num" w:pos="1440"/>
        </w:tabs>
        <w:ind w:start="1440" w:hanging="360"/>
      </w:pPr>
      <w:rPr/>
    </w:lvl>
    <w:lvl w:ilvl="3">
      <w:start w:val="1"/>
      <w:numFmt w:val="decimal"/>
      <w:lvlText w:val=" %1.%2.%3.%4 "/>
      <w:lvlJc w:val="start"/>
      <w:pPr>
        <w:tabs>
          <w:tab w:val="num" w:pos="1800"/>
        </w:tabs>
        <w:ind w:start="1800" w:hanging="360"/>
      </w:pPr>
      <w:rPr/>
    </w:lvl>
    <w:lvl w:ilvl="4">
      <w:start w:val="1"/>
      <w:numFmt w:val="decimal"/>
      <w:lvlText w:val=" %1.%2.%3.%4.%5 "/>
      <w:lvlJc w:val="start"/>
      <w:pPr>
        <w:tabs>
          <w:tab w:val="num" w:pos="2160"/>
        </w:tabs>
        <w:ind w:start="2160" w:hanging="360"/>
      </w:pPr>
      <w:rPr/>
    </w:lvl>
    <w:lvl w:ilvl="5">
      <w:start w:val="1"/>
      <w:numFmt w:val="decimal"/>
      <w:lvlText w:val=" %1.%2.%3.%4.%5.%6 "/>
      <w:lvlJc w:val="start"/>
      <w:pPr>
        <w:tabs>
          <w:tab w:val="num" w:pos="2520"/>
        </w:tabs>
        <w:ind w:start="2520" w:hanging="360"/>
      </w:pPr>
      <w:rPr/>
    </w:lvl>
    <w:lvl w:ilvl="6">
      <w:start w:val="1"/>
      <w:numFmt w:val="decimal"/>
      <w:lvlText w:val=" %1.%2.%3.%4.%5.%6.%7 "/>
      <w:lvlJc w:val="start"/>
      <w:pPr>
        <w:tabs>
          <w:tab w:val="num" w:pos="2880"/>
        </w:tabs>
        <w:ind w:start="2880" w:hanging="360"/>
      </w:pPr>
      <w:rPr/>
    </w:lvl>
    <w:lvl w:ilvl="7">
      <w:start w:val="1"/>
      <w:numFmt w:val="decimal"/>
      <w:lvlText w:val=" %1.%2.%3.%4.%5.%6.%7.%8 "/>
      <w:lvlJc w:val="start"/>
      <w:pPr>
        <w:tabs>
          <w:tab w:val="num" w:pos="3240"/>
        </w:tabs>
        <w:ind w:start="3240" w:hanging="360"/>
      </w:pPr>
      <w:rPr/>
    </w:lvl>
    <w:lvl w:ilvl="8">
      <w:start w:val="1"/>
      <w:numFmt w:val="decimal"/>
      <w:lvlText w:val=" %1.%2.%3.%4.%5.%6.%7.%8.%9 "/>
      <w:lvlJc w:val="start"/>
      <w:pPr>
        <w:tabs>
          <w:tab w:val="num" w:pos="3600"/>
        </w:tabs>
        <w:ind w:start="3600" w:hanging="360"/>
      </w:pPr>
      <w:rPr/>
    </w:lvl>
  </w:abstractNum>
  <w:abstractNum w:abstractNumId="5">
    <w:lvl w:ilvl="0">
      <w:start w:val="1"/>
      <w:numFmt w:val="bullet"/>
      <w:lvlText w:val="⮚"/>
      <w:lvlJc w:val="start"/>
      <w:pPr>
        <w:tabs>
          <w:tab w:val="num" w:pos="0"/>
        </w:tabs>
        <w:ind w:start="360" w:hanging="360"/>
      </w:pPr>
      <w:rPr>
        <w:rFonts w:ascii="Noto Sans Symbols" w:hAnsi="Noto Sans Symbols" w:cs="Noto Sans Symbols" w:hint="default"/>
        <w:sz w:val="24"/>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Noto Sans Symbols" w:hAnsi="Noto Sans Symbols" w:cs="Noto Sans Symbols" w:hint="default"/>
      </w:rPr>
    </w:lvl>
    <w:lvl w:ilvl="3">
      <w:start w:val="1"/>
      <w:numFmt w:val="bullet"/>
      <w:lvlText w:val="●"/>
      <w:lvlJc w:val="start"/>
      <w:pPr>
        <w:tabs>
          <w:tab w:val="num" w:pos="0"/>
        </w:tabs>
        <w:ind w:start="2520" w:hanging="360"/>
      </w:pPr>
      <w:rPr>
        <w:rFonts w:ascii="Noto Sans Symbols" w:hAnsi="Noto Sans Symbols" w:cs="Noto Sans Symbols"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Noto Sans Symbols" w:hAnsi="Noto Sans Symbols" w:cs="Noto Sans Symbols" w:hint="default"/>
      </w:rPr>
    </w:lvl>
    <w:lvl w:ilvl="6">
      <w:start w:val="1"/>
      <w:numFmt w:val="bullet"/>
      <w:lvlText w:val="●"/>
      <w:lvlJc w:val="start"/>
      <w:pPr>
        <w:tabs>
          <w:tab w:val="num" w:pos="0"/>
        </w:tabs>
        <w:ind w:start="4680" w:hanging="360"/>
      </w:pPr>
      <w:rPr>
        <w:rFonts w:ascii="Noto Sans Symbols" w:hAnsi="Noto Sans Symbols" w:cs="Noto Sans Symbols"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Noto Sans Symbols" w:hAnsi="Noto Sans Symbols" w:cs="Noto Sans Symbols" w:hint="default"/>
      </w:rPr>
    </w:lvl>
  </w:abstractNum>
  <w:abstractNum w:abstractNumId="6">
    <w:lvl w:ilvl="0">
      <w:start w:val="1"/>
      <w:numFmt w:val="bullet"/>
      <w:lvlText w:val="⮚"/>
      <w:lvlJc w:val="start"/>
      <w:pPr>
        <w:tabs>
          <w:tab w:val="num" w:pos="0"/>
        </w:tabs>
        <w:ind w:start="720" w:hanging="360"/>
      </w:pPr>
      <w:rPr>
        <w:rFonts w:ascii="Noto Sans Symbols" w:hAnsi="Noto Sans Symbols" w:cs="Noto Sans Symbols" w:hint="default"/>
        <w:sz w:val="22"/>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7">
    <w:lvl w:ilvl="0">
      <w:start w:val="1"/>
      <w:numFmt w:val="bullet"/>
      <w:lvlText w:val="⮚"/>
      <w:lvlJc w:val="start"/>
      <w:pPr>
        <w:tabs>
          <w:tab w:val="num" w:pos="0"/>
        </w:tabs>
        <w:ind w:start="720" w:hanging="360"/>
      </w:pPr>
      <w:rPr>
        <w:rFonts w:ascii="Noto Sans Symbols" w:hAnsi="Noto Sans Symbols" w:cs="Noto Sans Symbols" w:hint="default"/>
        <w:sz w:val="22"/>
        <w:szCs w:val="20"/>
      </w:rPr>
    </w:lvl>
    <w:lvl w:ilvl="1">
      <w:start w:val="1"/>
      <w:numFmt w:val="bullet"/>
      <w:lvlText w:val="o"/>
      <w:lvlJc w:val="start"/>
      <w:pPr>
        <w:tabs>
          <w:tab w:val="num" w:pos="0"/>
        </w:tabs>
        <w:ind w:start="1440" w:hanging="360"/>
      </w:pPr>
      <w:rPr>
        <w:rFonts w:ascii="Courier New" w:hAnsi="Courier New" w:cs="Courier New" w:hint="default"/>
        <w:sz w:val="20"/>
        <w:szCs w:val="20"/>
      </w:rPr>
    </w:lvl>
    <w:lvl w:ilvl="2">
      <w:start w:val="1"/>
      <w:numFmt w:val="bullet"/>
      <w:lvlText w:val="▪"/>
      <w:lvlJc w:val="start"/>
      <w:pPr>
        <w:tabs>
          <w:tab w:val="num" w:pos="0"/>
        </w:tabs>
        <w:ind w:start="2160" w:hanging="360"/>
      </w:pPr>
      <w:rPr>
        <w:rFonts w:ascii="Noto Sans Symbols" w:hAnsi="Noto Sans Symbols" w:cs="Noto Sans Symbols" w:hint="default"/>
        <w:sz w:val="20"/>
        <w:szCs w:val="20"/>
      </w:rPr>
    </w:lvl>
    <w:lvl w:ilvl="3">
      <w:start w:val="1"/>
      <w:numFmt w:val="bullet"/>
      <w:lvlText w:val="▪"/>
      <w:lvlJc w:val="start"/>
      <w:pPr>
        <w:tabs>
          <w:tab w:val="num" w:pos="0"/>
        </w:tabs>
        <w:ind w:start="2880" w:hanging="360"/>
      </w:pPr>
      <w:rPr>
        <w:rFonts w:ascii="Noto Sans Symbols" w:hAnsi="Noto Sans Symbols" w:cs="Noto Sans Symbols" w:hint="default"/>
        <w:sz w:val="20"/>
        <w:szCs w:val="20"/>
      </w:rPr>
    </w:lvl>
    <w:lvl w:ilvl="4">
      <w:start w:val="1"/>
      <w:numFmt w:val="bullet"/>
      <w:lvlText w:val="▪"/>
      <w:lvlJc w:val="start"/>
      <w:pPr>
        <w:tabs>
          <w:tab w:val="num" w:pos="0"/>
        </w:tabs>
        <w:ind w:start="3600" w:hanging="360"/>
      </w:pPr>
      <w:rPr>
        <w:rFonts w:ascii="Noto Sans Symbols" w:hAnsi="Noto Sans Symbols" w:cs="Noto Sans Symbols" w:hint="default"/>
        <w:sz w:val="20"/>
        <w:szCs w:val="20"/>
      </w:rPr>
    </w:lvl>
    <w:lvl w:ilvl="5">
      <w:start w:val="1"/>
      <w:numFmt w:val="bullet"/>
      <w:lvlText w:val="▪"/>
      <w:lvlJc w:val="start"/>
      <w:pPr>
        <w:tabs>
          <w:tab w:val="num" w:pos="0"/>
        </w:tabs>
        <w:ind w:start="4320" w:hanging="360"/>
      </w:pPr>
      <w:rPr>
        <w:rFonts w:ascii="Noto Sans Symbols" w:hAnsi="Noto Sans Symbols" w:cs="Noto Sans Symbols" w:hint="default"/>
        <w:sz w:val="20"/>
        <w:szCs w:val="20"/>
      </w:rPr>
    </w:lvl>
    <w:lvl w:ilvl="6">
      <w:start w:val="1"/>
      <w:numFmt w:val="bullet"/>
      <w:lvlText w:val="▪"/>
      <w:lvlJc w:val="start"/>
      <w:pPr>
        <w:tabs>
          <w:tab w:val="num" w:pos="0"/>
        </w:tabs>
        <w:ind w:start="5040" w:hanging="360"/>
      </w:pPr>
      <w:rPr>
        <w:rFonts w:ascii="Noto Sans Symbols" w:hAnsi="Noto Sans Symbols" w:cs="Noto Sans Symbols" w:hint="default"/>
        <w:sz w:val="20"/>
        <w:szCs w:val="20"/>
      </w:rPr>
    </w:lvl>
    <w:lvl w:ilvl="7">
      <w:start w:val="1"/>
      <w:numFmt w:val="bullet"/>
      <w:lvlText w:val="▪"/>
      <w:lvlJc w:val="start"/>
      <w:pPr>
        <w:tabs>
          <w:tab w:val="num" w:pos="0"/>
        </w:tabs>
        <w:ind w:start="5760" w:hanging="360"/>
      </w:pPr>
      <w:rPr>
        <w:rFonts w:ascii="Noto Sans Symbols" w:hAnsi="Noto Sans Symbols" w:cs="Noto Sans Symbols" w:hint="default"/>
        <w:sz w:val="20"/>
        <w:szCs w:val="20"/>
      </w:rPr>
    </w:lvl>
    <w:lvl w:ilvl="8">
      <w:start w:val="1"/>
      <w:numFmt w:val="bullet"/>
      <w:lvlText w:val="▪"/>
      <w:lvlJc w:val="start"/>
      <w:pPr>
        <w:tabs>
          <w:tab w:val="num" w:pos="0"/>
        </w:tabs>
        <w:ind w:start="6480" w:hanging="360"/>
      </w:pPr>
      <w:rPr>
        <w:rFonts w:ascii="Noto Sans Symbols" w:hAnsi="Noto Sans Symbols" w:cs="Noto Sans Symbols" w:hint="default"/>
        <w:sz w:val="20"/>
        <w:szCs w:val="20"/>
      </w:rPr>
    </w:lvl>
  </w:abstractNum>
  <w:abstractNum w:abstractNumId="8">
    <w:lvl w:ilvl="0">
      <w:start w:val="1"/>
      <w:numFmt w:val="bullet"/>
      <w:lvlText w:val="•"/>
      <w:lvlJc w:val="start"/>
      <w:pPr>
        <w:tabs>
          <w:tab w:val="num" w:pos="0"/>
        </w:tabs>
        <w:ind w:start="720" w:hanging="360"/>
      </w:pPr>
      <w:rPr>
        <w:rFonts w:ascii="Noto Sans Symbols" w:hAnsi="Noto Sans Symbols" w:cs="Noto Sans Symbols" w:hint="default"/>
        <w:sz w:val="24"/>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9">
    <w:lvl w:ilvl="0">
      <w:start w:val="1"/>
      <w:numFmt w:val="bullet"/>
      <w:lvlText w:val="●"/>
      <w:lvlJc w:val="start"/>
      <w:pPr>
        <w:tabs>
          <w:tab w:val="num" w:pos="0"/>
        </w:tabs>
        <w:ind w:start="720" w:hanging="360"/>
      </w:pPr>
      <w:rPr>
        <w:rFonts w:ascii="Noto Sans Symbols" w:hAnsi="Noto Sans Symbols" w:cs="Noto Sans Symbols" w:hint="default"/>
        <w:sz w:val="24"/>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10">
    <w:lvl w:ilvl="0">
      <w:start w:val="1"/>
      <w:numFmt w:val="bullet"/>
      <w:lvlText w:val="⮚"/>
      <w:lvlJc w:val="start"/>
      <w:pPr>
        <w:tabs>
          <w:tab w:val="num" w:pos="0"/>
        </w:tabs>
        <w:ind w:start="720" w:hanging="360"/>
      </w:pPr>
      <w:rPr>
        <w:rFonts w:ascii="Noto Sans Symbols" w:hAnsi="Noto Sans Symbols" w:cs="Noto Sans Symbols" w:hint="default"/>
        <w:sz w:val="24"/>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11">
    <w:lvl w:ilvl="0">
      <w:start w:val="1"/>
      <w:numFmt w:val="bullet"/>
      <w:lvlText w:val="⮚"/>
      <w:lvlJc w:val="start"/>
      <w:pPr>
        <w:tabs>
          <w:tab w:val="num" w:pos="0"/>
        </w:tabs>
        <w:ind w:start="720" w:hanging="360"/>
      </w:pPr>
      <w:rPr>
        <w:rFonts w:ascii="Noto Sans Symbols" w:hAnsi="Noto Sans Symbols" w:cs="Noto Sans Symbols" w:hint="default"/>
        <w:sz w:val="24"/>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12">
    <w:lvl w:ilvl="0">
      <w:start w:val="1"/>
      <w:numFmt w:val="bullet"/>
      <w:lvlText w:val="⮚"/>
      <w:lvlJc w:val="start"/>
      <w:pPr>
        <w:tabs>
          <w:tab w:val="num" w:pos="0"/>
        </w:tabs>
        <w:ind w:start="720" w:hanging="360"/>
      </w:pPr>
      <w:rPr>
        <w:rFonts w:ascii="Noto Sans Symbols" w:hAnsi="Noto Sans Symbols" w:cs="Noto Sans Symbols" w:hint="default"/>
        <w:sz w:val="24"/>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13">
    <w:lvl w:ilvl="0">
      <w:start w:val="1"/>
      <w:numFmt w:val="bullet"/>
      <w:lvlText w:val="⮚"/>
      <w:lvlJc w:val="start"/>
      <w:pPr>
        <w:tabs>
          <w:tab w:val="num" w:pos="0"/>
        </w:tabs>
        <w:ind w:start="720" w:hanging="360"/>
      </w:pPr>
      <w:rPr>
        <w:rFonts w:ascii="Noto Sans Symbols" w:hAnsi="Noto Sans Symbols" w:cs="Noto Sans Symbols" w:hint="default"/>
        <w:sz w:val="24"/>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14">
    <w:lvl w:ilvl="0">
      <w:start w:val="1"/>
      <w:numFmt w:val="bullet"/>
      <w:lvlText w:val="⮚"/>
      <w:lvlJc w:val="start"/>
      <w:pPr>
        <w:tabs>
          <w:tab w:val="num" w:pos="0"/>
        </w:tabs>
        <w:ind w:start="720" w:hanging="360"/>
      </w:pPr>
      <w:rPr>
        <w:rFonts w:ascii="Noto Sans Symbols" w:hAnsi="Noto Sans Symbols" w:cs="Noto Sans Symbols" w:hint="default"/>
        <w:sz w:val="24"/>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15">
    <w:lvl w:ilvl="0">
      <w:start w:val="1"/>
      <w:numFmt w:val="bullet"/>
      <w:lvlText w:val="⮚"/>
      <w:lvlJc w:val="start"/>
      <w:pPr>
        <w:tabs>
          <w:tab w:val="num" w:pos="0"/>
        </w:tabs>
        <w:ind w:start="720" w:hanging="360"/>
      </w:pPr>
      <w:rPr>
        <w:rFonts w:ascii="Noto Sans Symbols" w:hAnsi="Noto Sans Symbols" w:cs="Noto Sans Symbols" w:hint="default"/>
        <w:sz w:val="24"/>
        <w:u w:val="none"/>
      </w:rPr>
    </w:lvl>
    <w:lvl w:ilvl="1">
      <w:start w:val="1"/>
      <w:numFmt w:val="bullet"/>
      <w:lvlText w:val=""/>
      <w:lvlJc w:val="start"/>
      <w:pPr>
        <w:tabs>
          <w:tab w:val="num" w:pos="0"/>
        </w:tabs>
        <w:ind w:start="1440" w:hanging="360"/>
      </w:pPr>
      <w:rPr>
        <w:rFonts w:ascii="Wingdings 2" w:hAnsi="Wingdings 2" w:cs="Wingdings 2"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2" w:hAnsi="Wingdings 2" w:cs="Wingdings 2"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2" w:hAnsi="Wingdings 2" w:cs="Wingdings 2"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16">
    <w:lvl w:ilvl="0">
      <w:start w:val="1"/>
      <w:numFmt w:val="bullet"/>
      <w:lvlText w:val="●"/>
      <w:lvlJc w:val="start"/>
      <w:pPr>
        <w:tabs>
          <w:tab w:val="num" w:pos="0"/>
        </w:tabs>
        <w:ind w:start="720" w:hanging="360"/>
      </w:pPr>
      <w:rPr>
        <w:rFonts w:ascii="Noto Sans Symbols" w:hAnsi="Noto Sans Symbols" w:cs="Noto Sans Symbols" w:hint="default"/>
        <w:sz w:val="24"/>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17">
    <w:lvl w:ilvl="0">
      <w:start w:val="1"/>
      <w:numFmt w:val="bullet"/>
      <w:lvlText w:val="⮚"/>
      <w:lvlJc w:val="start"/>
      <w:pPr>
        <w:tabs>
          <w:tab w:val="num" w:pos="0"/>
        </w:tabs>
        <w:ind w:start="720" w:hanging="360"/>
      </w:pPr>
      <w:rPr>
        <w:rFonts w:ascii="Noto Sans Symbols" w:hAnsi="Noto Sans Symbols" w:cs="Noto Sans Symbols" w:hint="default"/>
        <w:sz w:val="24"/>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18">
    <w:lvl w:ilvl="0">
      <w:start w:val="1"/>
      <w:numFmt w:val="bullet"/>
      <w:lvlText w:val="●"/>
      <w:lvlJc w:val="start"/>
      <w:pPr>
        <w:tabs>
          <w:tab w:val="num" w:pos="0"/>
        </w:tabs>
        <w:ind w:start="360" w:hanging="360"/>
      </w:pPr>
      <w:rPr>
        <w:rFonts w:ascii="Noto Sans Symbols" w:hAnsi="Noto Sans Symbols" w:cs="Noto Sans Symbols" w:hint="default"/>
        <w:sz w:val="24"/>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Noto Sans Symbols" w:hAnsi="Noto Sans Symbols" w:cs="Noto Sans Symbols" w:hint="default"/>
      </w:rPr>
    </w:lvl>
    <w:lvl w:ilvl="3">
      <w:start w:val="1"/>
      <w:numFmt w:val="bullet"/>
      <w:lvlText w:val="●"/>
      <w:lvlJc w:val="start"/>
      <w:pPr>
        <w:tabs>
          <w:tab w:val="num" w:pos="0"/>
        </w:tabs>
        <w:ind w:start="2520" w:hanging="360"/>
      </w:pPr>
      <w:rPr>
        <w:rFonts w:ascii="Noto Sans Symbols" w:hAnsi="Noto Sans Symbols" w:cs="Noto Sans Symbols"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Noto Sans Symbols" w:hAnsi="Noto Sans Symbols" w:cs="Noto Sans Symbols" w:hint="default"/>
      </w:rPr>
    </w:lvl>
    <w:lvl w:ilvl="6">
      <w:start w:val="1"/>
      <w:numFmt w:val="bullet"/>
      <w:lvlText w:val="●"/>
      <w:lvlJc w:val="start"/>
      <w:pPr>
        <w:tabs>
          <w:tab w:val="num" w:pos="0"/>
        </w:tabs>
        <w:ind w:start="4680" w:hanging="360"/>
      </w:pPr>
      <w:rPr>
        <w:rFonts w:ascii="Noto Sans Symbols" w:hAnsi="Noto Sans Symbols" w:cs="Noto Sans Symbols"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Noto Sans Symbols" w:hAnsi="Noto Sans Symbols" w:cs="Noto Sans Symbols" w:hint="default"/>
      </w:rPr>
    </w:lvl>
  </w:abstractNum>
  <w:abstractNum w:abstractNumId="19">
    <w:lvl w:ilvl="0">
      <w:start w:val="1"/>
      <w:numFmt w:val="decimal"/>
      <w:lvlText w:val="%1."/>
      <w:lvlJc w:val="start"/>
      <w:pPr>
        <w:tabs>
          <w:tab w:val="num" w:pos="0"/>
        </w:tabs>
        <w:ind w:start="360" w:hanging="360"/>
      </w:pPr>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20">
    <w:lvl w:ilvl="0">
      <w:start w:val="1"/>
      <w:numFmt w:val="bullet"/>
      <w:lvlText w:val="●"/>
      <w:lvlJc w:val="start"/>
      <w:pPr>
        <w:tabs>
          <w:tab w:val="num" w:pos="0"/>
        </w:tabs>
        <w:ind w:start="360" w:hanging="360"/>
      </w:pPr>
      <w:rPr>
        <w:rFonts w:ascii="Noto Sans Symbols" w:hAnsi="Noto Sans Symbols" w:cs="Noto Sans Symbols" w:hint="default"/>
        <w:sz w:val="24"/>
      </w:rPr>
    </w:lvl>
    <w:lvl w:ilvl="1">
      <w:start w:val="8"/>
      <w:numFmt w:val="bullet"/>
      <w:lvlText w:val="•"/>
      <w:lvlJc w:val="start"/>
      <w:pPr>
        <w:tabs>
          <w:tab w:val="num" w:pos="0"/>
        </w:tabs>
        <w:ind w:start="1080" w:hanging="360"/>
      </w:pPr>
      <w:rPr>
        <w:rFonts w:ascii="Aptos" w:hAnsi="Aptos" w:cs="Aptos" w:hint="default"/>
      </w:rPr>
    </w:lvl>
    <w:lvl w:ilvl="2">
      <w:start w:val="1"/>
      <w:numFmt w:val="bullet"/>
      <w:lvlText w:val="▪"/>
      <w:lvlJc w:val="start"/>
      <w:pPr>
        <w:tabs>
          <w:tab w:val="num" w:pos="0"/>
        </w:tabs>
        <w:ind w:start="1800" w:hanging="360"/>
      </w:pPr>
      <w:rPr>
        <w:rFonts w:ascii="Noto Sans Symbols" w:hAnsi="Noto Sans Symbols" w:cs="Noto Sans Symbols" w:hint="default"/>
      </w:rPr>
    </w:lvl>
    <w:lvl w:ilvl="3">
      <w:start w:val="1"/>
      <w:numFmt w:val="bullet"/>
      <w:lvlText w:val="●"/>
      <w:lvlJc w:val="start"/>
      <w:pPr>
        <w:tabs>
          <w:tab w:val="num" w:pos="0"/>
        </w:tabs>
        <w:ind w:start="2520" w:hanging="360"/>
      </w:pPr>
      <w:rPr>
        <w:rFonts w:ascii="Noto Sans Symbols" w:hAnsi="Noto Sans Symbols" w:cs="Noto Sans Symbols"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Noto Sans Symbols" w:hAnsi="Noto Sans Symbols" w:cs="Noto Sans Symbols" w:hint="default"/>
      </w:rPr>
    </w:lvl>
    <w:lvl w:ilvl="6">
      <w:start w:val="1"/>
      <w:numFmt w:val="bullet"/>
      <w:lvlText w:val="●"/>
      <w:lvlJc w:val="start"/>
      <w:pPr>
        <w:tabs>
          <w:tab w:val="num" w:pos="0"/>
        </w:tabs>
        <w:ind w:start="4680" w:hanging="360"/>
      </w:pPr>
      <w:rPr>
        <w:rFonts w:ascii="Noto Sans Symbols" w:hAnsi="Noto Sans Symbols" w:cs="Noto Sans Symbols"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Noto Sans Symbols" w:hAnsi="Noto Sans Symbols" w:cs="Noto Sans Symbols" w:hint="default"/>
      </w:rPr>
    </w:lvl>
  </w:abstractNum>
  <w:abstractNum w:abstractNumId="21">
    <w:lvl w:ilvl="0">
      <w:start w:val="1"/>
      <w:numFmt w:val="bullet"/>
      <w:lvlText w:val="●"/>
      <w:lvlJc w:val="start"/>
      <w:pPr>
        <w:tabs>
          <w:tab w:val="num" w:pos="0"/>
        </w:tabs>
        <w:ind w:start="360" w:hanging="360"/>
      </w:pPr>
      <w:rPr>
        <w:rFonts w:ascii="Noto Sans Symbols" w:hAnsi="Noto Sans Symbols" w:cs="Noto Sans Symbols" w:hint="default"/>
        <w:sz w:val="24"/>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Noto Sans Symbols" w:hAnsi="Noto Sans Symbols" w:cs="Noto Sans Symbols" w:hint="default"/>
      </w:rPr>
    </w:lvl>
    <w:lvl w:ilvl="3">
      <w:start w:val="1"/>
      <w:numFmt w:val="bullet"/>
      <w:lvlText w:val="●"/>
      <w:lvlJc w:val="start"/>
      <w:pPr>
        <w:tabs>
          <w:tab w:val="num" w:pos="0"/>
        </w:tabs>
        <w:ind w:start="2520" w:hanging="360"/>
      </w:pPr>
      <w:rPr>
        <w:rFonts w:ascii="Noto Sans Symbols" w:hAnsi="Noto Sans Symbols" w:cs="Noto Sans Symbols"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Noto Sans Symbols" w:hAnsi="Noto Sans Symbols" w:cs="Noto Sans Symbols" w:hint="default"/>
      </w:rPr>
    </w:lvl>
    <w:lvl w:ilvl="6">
      <w:start w:val="1"/>
      <w:numFmt w:val="bullet"/>
      <w:lvlText w:val="●"/>
      <w:lvlJc w:val="start"/>
      <w:pPr>
        <w:tabs>
          <w:tab w:val="num" w:pos="0"/>
        </w:tabs>
        <w:ind w:start="4680" w:hanging="360"/>
      </w:pPr>
      <w:rPr>
        <w:rFonts w:ascii="Noto Sans Symbols" w:hAnsi="Noto Sans Symbols" w:cs="Noto Sans Symbols"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Noto Sans Symbols" w:hAnsi="Noto Sans Symbols" w:cs="Noto Sans Symbols" w:hint="default"/>
      </w:rPr>
    </w:lvl>
  </w:abstractNum>
  <w:abstractNum w:abstractNumId="22">
    <w:lvl w:ilvl="0">
      <w:start w:val="1"/>
      <w:numFmt w:val="bullet"/>
      <w:lvlText w:val="●"/>
      <w:lvlJc w:val="start"/>
      <w:pPr>
        <w:tabs>
          <w:tab w:val="num" w:pos="0"/>
        </w:tabs>
        <w:ind w:start="720" w:hanging="360"/>
      </w:pPr>
      <w:rPr>
        <w:rFonts w:ascii="Noto Sans Symbols" w:hAnsi="Noto Sans Symbols" w:cs="Noto Sans Symbols" w:hint="default"/>
        <w:sz w:val="24"/>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23">
    <w:lvl w:ilvl="0">
      <w:start w:val="1"/>
      <w:numFmt w:val="bullet"/>
      <w:lvlText w:val="●"/>
      <w:lvlJc w:val="start"/>
      <w:pPr>
        <w:tabs>
          <w:tab w:val="num" w:pos="0"/>
        </w:tabs>
        <w:ind w:start="720" w:hanging="360"/>
      </w:pPr>
      <w:rPr>
        <w:rFonts w:ascii="Noto Sans Symbols" w:hAnsi="Noto Sans Symbols" w:cs="Noto Sans Symbols" w:hint="default"/>
        <w:sz w:val="24"/>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24">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5">
    <w:lvl w:ilvl="0">
      <w:start w:val="1"/>
      <w:numFmt w:val="bullet"/>
      <w:lvlText w:val="⬜"/>
      <w:lvlJc w:val="start"/>
      <w:pPr>
        <w:tabs>
          <w:tab w:val="num" w:pos="0"/>
        </w:tabs>
        <w:ind w:start="720" w:hanging="360"/>
      </w:pPr>
      <w:rPr>
        <w:rFonts w:ascii="Noto Sans Symbols" w:hAnsi="Noto Sans Symbols" w:cs="Noto Sans Symbols" w:hint="default"/>
        <w:b w:val="false"/>
        <w:sz w:val="24"/>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26">
    <w:lvl w:ilvl="0">
      <w:start w:val="1"/>
      <w:numFmt w:val="bullet"/>
      <w:lvlText w:val="⬜"/>
      <w:lvlJc w:val="start"/>
      <w:pPr>
        <w:tabs>
          <w:tab w:val="num" w:pos="0"/>
        </w:tabs>
        <w:ind w:start="720" w:hanging="360"/>
      </w:pPr>
      <w:rPr>
        <w:rFonts w:ascii="Noto Sans Symbols" w:hAnsi="Noto Sans Symbols" w:cs="Noto Sans Symbols" w:hint="default"/>
        <w:b w:val="false"/>
        <w:sz w:val="24"/>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27">
    <w:lvl w:ilvl="0">
      <w:start w:val="1"/>
      <w:numFmt w:val="bullet"/>
      <w:lvlText w:val="⬜"/>
      <w:lvlJc w:val="start"/>
      <w:pPr>
        <w:tabs>
          <w:tab w:val="num" w:pos="0"/>
        </w:tabs>
        <w:ind w:start="720" w:hanging="360"/>
      </w:pPr>
      <w:rPr>
        <w:rFonts w:ascii="Noto Sans Symbols" w:hAnsi="Noto Sans Symbols" w:cs="Noto Sans Symbols" w:hint="default"/>
        <w:b w:val="false"/>
        <w:sz w:val="24"/>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28">
    <w:lvl w:ilvl="0">
      <w:start w:val="1"/>
      <w:numFmt w:val="bullet"/>
      <w:lvlText w:val="●"/>
      <w:lvlJc w:val="start"/>
      <w:pPr>
        <w:tabs>
          <w:tab w:val="num" w:pos="0"/>
        </w:tabs>
        <w:ind w:start="720" w:hanging="360"/>
      </w:pPr>
      <w:rPr>
        <w:rFonts w:ascii="Noto Sans Symbols" w:hAnsi="Noto Sans Symbols" w:cs="Noto Sans Symbols" w:hint="default"/>
        <w:b/>
        <w:sz w:val="24"/>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29">
    <w:lvl w:ilvl="0">
      <w:start w:val="1"/>
      <w:numFmt w:val="bullet"/>
      <w:lvlText w:val="⬜"/>
      <w:lvlJc w:val="start"/>
      <w:pPr>
        <w:tabs>
          <w:tab w:val="num" w:pos="0"/>
        </w:tabs>
        <w:ind w:start="720" w:hanging="360"/>
      </w:pPr>
      <w:rPr>
        <w:rFonts w:ascii="Noto Sans Symbols" w:hAnsi="Noto Sans Symbols" w:cs="Noto Sans Symbols" w:hint="default"/>
        <w:b w:val="false"/>
        <w:sz w:val="24"/>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30">
    <w:lvl w:ilvl="0">
      <w:start w:val="1"/>
      <w:numFmt w:val="bullet"/>
      <w:lvlText w:val="⬜"/>
      <w:lvlJc w:val="start"/>
      <w:pPr>
        <w:tabs>
          <w:tab w:val="num" w:pos="0"/>
        </w:tabs>
        <w:ind w:start="720" w:hanging="360"/>
      </w:pPr>
      <w:rPr>
        <w:rFonts w:ascii="Noto Sans Symbols" w:hAnsi="Noto Sans Symbols" w:cs="Noto Sans Symbols" w:hint="default"/>
        <w:sz w:val="24"/>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31">
    <w:lvl w:ilvl="0">
      <w:start w:val="1"/>
      <w:numFmt w:val="bullet"/>
      <w:lvlText w:val="⬜"/>
      <w:lvlJc w:val="start"/>
      <w:pPr>
        <w:tabs>
          <w:tab w:val="num" w:pos="0"/>
        </w:tabs>
        <w:ind w:start="720" w:hanging="360"/>
      </w:pPr>
      <w:rPr>
        <w:rFonts w:ascii="Noto Sans Symbols" w:hAnsi="Noto Sans Symbols" w:cs="Noto Sans Symbols" w:hint="default"/>
        <w:b w:val="false"/>
        <w:sz w:val="24"/>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32">
    <w:lvl w:ilvl="0">
      <w:start w:val="1"/>
      <w:numFmt w:val="bullet"/>
      <w:lvlText w:val=""/>
      <w:lvlJc w:val="start"/>
      <w:pPr>
        <w:tabs>
          <w:tab w:val="num" w:pos="0"/>
        </w:tabs>
        <w:ind w:start="360" w:hanging="360"/>
      </w:pPr>
      <w:rPr>
        <w:rFonts w:ascii="Wingdings" w:hAnsi="Wingdings" w:cs="Wingdings" w:hint="default"/>
        <w:sz w:val="24"/>
        <w:u w:val="none"/>
      </w:rPr>
    </w:lvl>
    <w:lvl w:ilvl="1">
      <w:start w:val="1"/>
      <w:numFmt w:val="bullet"/>
      <w:lvlText w:val="o"/>
      <w:lvlJc w:val="start"/>
      <w:pPr>
        <w:tabs>
          <w:tab w:val="num" w:pos="0"/>
        </w:tabs>
        <w:ind w:start="1080" w:hanging="360"/>
      </w:pPr>
      <w:rPr>
        <w:rFonts w:ascii="OpenSymbol" w:hAnsi="OpenSymbol" w:cs="OpenSymbol" w:hint="default"/>
        <w:u w:val="none"/>
      </w:rPr>
    </w:lvl>
    <w:lvl w:ilvl="2">
      <w:start w:val="1"/>
      <w:numFmt w:val="bullet"/>
      <w:lvlText w:val="▪"/>
      <w:lvlJc w:val="start"/>
      <w:pPr>
        <w:tabs>
          <w:tab w:val="num" w:pos="0"/>
        </w:tabs>
        <w:ind w:start="1800" w:hanging="360"/>
      </w:pPr>
      <w:rPr>
        <w:rFonts w:ascii="OpenSymbol" w:hAnsi="OpenSymbol" w:cs="OpenSymbol" w:hint="default"/>
        <w:u w:val="none"/>
      </w:rPr>
    </w:lvl>
    <w:lvl w:ilvl="3">
      <w:start w:val="1"/>
      <w:numFmt w:val="bullet"/>
      <w:lvlText w:val=""/>
      <w:lvlJc w:val="start"/>
      <w:pPr>
        <w:tabs>
          <w:tab w:val="num" w:pos="0"/>
        </w:tabs>
        <w:ind w:start="2520" w:hanging="360"/>
      </w:pPr>
      <w:rPr>
        <w:rFonts w:ascii="Wingdings" w:hAnsi="Wingdings" w:cs="Wingdings" w:hint="default"/>
        <w:u w:val="none"/>
      </w:rPr>
    </w:lvl>
    <w:lvl w:ilvl="4">
      <w:start w:val="1"/>
      <w:numFmt w:val="bullet"/>
      <w:lvlText w:val="o"/>
      <w:lvlJc w:val="start"/>
      <w:pPr>
        <w:tabs>
          <w:tab w:val="num" w:pos="0"/>
        </w:tabs>
        <w:ind w:start="3240" w:hanging="360"/>
      </w:pPr>
      <w:rPr>
        <w:rFonts w:ascii="OpenSymbol" w:hAnsi="OpenSymbol" w:cs="OpenSymbol" w:hint="default"/>
        <w:u w:val="none"/>
      </w:rPr>
    </w:lvl>
    <w:lvl w:ilvl="5">
      <w:start w:val="1"/>
      <w:numFmt w:val="bullet"/>
      <w:lvlText w:val="▪"/>
      <w:lvlJc w:val="start"/>
      <w:pPr>
        <w:tabs>
          <w:tab w:val="num" w:pos="0"/>
        </w:tabs>
        <w:ind w:start="3960" w:hanging="360"/>
      </w:pPr>
      <w:rPr>
        <w:rFonts w:ascii="OpenSymbol" w:hAnsi="OpenSymbol" w:cs="OpenSymbol" w:hint="default"/>
        <w:u w:val="none"/>
      </w:rPr>
    </w:lvl>
    <w:lvl w:ilvl="6">
      <w:start w:val="1"/>
      <w:numFmt w:val="bullet"/>
      <w:lvlText w:val=""/>
      <w:lvlJc w:val="start"/>
      <w:pPr>
        <w:tabs>
          <w:tab w:val="num" w:pos="0"/>
        </w:tabs>
        <w:ind w:start="4680" w:hanging="360"/>
      </w:pPr>
      <w:rPr>
        <w:rFonts w:ascii="Wingdings" w:hAnsi="Wingdings" w:cs="Wingdings" w:hint="default"/>
        <w:u w:val="none"/>
      </w:rPr>
    </w:lvl>
    <w:lvl w:ilvl="7">
      <w:start w:val="1"/>
      <w:numFmt w:val="bullet"/>
      <w:lvlText w:val="o"/>
      <w:lvlJc w:val="start"/>
      <w:pPr>
        <w:tabs>
          <w:tab w:val="num" w:pos="0"/>
        </w:tabs>
        <w:ind w:start="5400" w:hanging="360"/>
      </w:pPr>
      <w:rPr>
        <w:rFonts w:ascii="OpenSymbol" w:hAnsi="OpenSymbol" w:cs="OpenSymbol" w:hint="default"/>
        <w:u w:val="none"/>
      </w:rPr>
    </w:lvl>
    <w:lvl w:ilvl="8">
      <w:start w:val="1"/>
      <w:numFmt w:val="bullet"/>
      <w:lvlText w:val="▪"/>
      <w:lvlJc w:val="start"/>
      <w:pPr>
        <w:tabs>
          <w:tab w:val="num" w:pos="0"/>
        </w:tabs>
        <w:ind w:start="6120" w:hanging="360"/>
      </w:pPr>
      <w:rPr>
        <w:rFonts w:ascii="OpenSymbol" w:hAnsi="OpenSymbol" w:cs="OpenSymbol" w:hint="default"/>
        <w:u w:val="none"/>
      </w:rPr>
    </w:lvl>
  </w:abstractNum>
  <w:abstractNum w:abstractNumId="33">
    <w:lvl w:ilvl="0">
      <w:start w:val="1"/>
      <w:numFmt w:val="bullet"/>
      <w:lvlText w:val="●"/>
      <w:lvlJc w:val="start"/>
      <w:pPr>
        <w:tabs>
          <w:tab w:val="num" w:pos="0"/>
        </w:tabs>
        <w:ind w:start="1308" w:hanging="359"/>
      </w:pPr>
      <w:rPr>
        <w:rFonts w:ascii="Noto Sans Symbols" w:hAnsi="Noto Sans Symbols" w:cs="Noto Sans Symbols" w:hint="default"/>
        <w:sz w:val="24"/>
      </w:rPr>
    </w:lvl>
    <w:lvl w:ilvl="1">
      <w:start w:val="1"/>
      <w:numFmt w:val="bullet"/>
      <w:lvlText w:val="o"/>
      <w:lvlJc w:val="start"/>
      <w:pPr>
        <w:tabs>
          <w:tab w:val="num" w:pos="0"/>
        </w:tabs>
        <w:ind w:start="2028" w:hanging="360"/>
      </w:pPr>
      <w:rPr>
        <w:rFonts w:ascii="Courier New" w:hAnsi="Courier New" w:cs="Courier New" w:hint="default"/>
      </w:rPr>
    </w:lvl>
    <w:lvl w:ilvl="2">
      <w:start w:val="1"/>
      <w:numFmt w:val="bullet"/>
      <w:lvlText w:val="▪"/>
      <w:lvlJc w:val="start"/>
      <w:pPr>
        <w:tabs>
          <w:tab w:val="num" w:pos="0"/>
        </w:tabs>
        <w:ind w:start="2748" w:hanging="360"/>
      </w:pPr>
      <w:rPr>
        <w:rFonts w:ascii="Noto Sans Symbols" w:hAnsi="Noto Sans Symbols" w:cs="Noto Sans Symbols" w:hint="default"/>
      </w:rPr>
    </w:lvl>
    <w:lvl w:ilvl="3">
      <w:start w:val="1"/>
      <w:numFmt w:val="bullet"/>
      <w:lvlText w:val="●"/>
      <w:lvlJc w:val="start"/>
      <w:pPr>
        <w:tabs>
          <w:tab w:val="num" w:pos="0"/>
        </w:tabs>
        <w:ind w:start="3468" w:hanging="360"/>
      </w:pPr>
      <w:rPr>
        <w:rFonts w:ascii="Noto Sans Symbols" w:hAnsi="Noto Sans Symbols" w:cs="Noto Sans Symbols" w:hint="default"/>
      </w:rPr>
    </w:lvl>
    <w:lvl w:ilvl="4">
      <w:start w:val="1"/>
      <w:numFmt w:val="bullet"/>
      <w:lvlText w:val="o"/>
      <w:lvlJc w:val="start"/>
      <w:pPr>
        <w:tabs>
          <w:tab w:val="num" w:pos="0"/>
        </w:tabs>
        <w:ind w:start="4188" w:hanging="360"/>
      </w:pPr>
      <w:rPr>
        <w:rFonts w:ascii="Courier New" w:hAnsi="Courier New" w:cs="Courier New" w:hint="default"/>
      </w:rPr>
    </w:lvl>
    <w:lvl w:ilvl="5">
      <w:start w:val="1"/>
      <w:numFmt w:val="bullet"/>
      <w:lvlText w:val="▪"/>
      <w:lvlJc w:val="start"/>
      <w:pPr>
        <w:tabs>
          <w:tab w:val="num" w:pos="0"/>
        </w:tabs>
        <w:ind w:start="4908" w:hanging="360"/>
      </w:pPr>
      <w:rPr>
        <w:rFonts w:ascii="Noto Sans Symbols" w:hAnsi="Noto Sans Symbols" w:cs="Noto Sans Symbols" w:hint="default"/>
      </w:rPr>
    </w:lvl>
    <w:lvl w:ilvl="6">
      <w:start w:val="1"/>
      <w:numFmt w:val="bullet"/>
      <w:lvlText w:val="●"/>
      <w:lvlJc w:val="start"/>
      <w:pPr>
        <w:tabs>
          <w:tab w:val="num" w:pos="0"/>
        </w:tabs>
        <w:ind w:start="5628" w:hanging="360"/>
      </w:pPr>
      <w:rPr>
        <w:rFonts w:ascii="Noto Sans Symbols" w:hAnsi="Noto Sans Symbols" w:cs="Noto Sans Symbols" w:hint="default"/>
      </w:rPr>
    </w:lvl>
    <w:lvl w:ilvl="7">
      <w:start w:val="1"/>
      <w:numFmt w:val="bullet"/>
      <w:lvlText w:val="o"/>
      <w:lvlJc w:val="start"/>
      <w:pPr>
        <w:tabs>
          <w:tab w:val="num" w:pos="0"/>
        </w:tabs>
        <w:ind w:start="6348" w:hanging="360"/>
      </w:pPr>
      <w:rPr>
        <w:rFonts w:ascii="Courier New" w:hAnsi="Courier New" w:cs="Courier New" w:hint="default"/>
      </w:rPr>
    </w:lvl>
    <w:lvl w:ilvl="8">
      <w:start w:val="1"/>
      <w:numFmt w:val="bullet"/>
      <w:lvlText w:val="▪"/>
      <w:lvlJc w:val="start"/>
      <w:pPr>
        <w:tabs>
          <w:tab w:val="num" w:pos="0"/>
        </w:tabs>
        <w:ind w:start="7068" w:hanging="360"/>
      </w:pPr>
      <w:rPr>
        <w:rFonts w:ascii="Noto Sans Symbols" w:hAnsi="Noto Sans Symbols" w:cs="Noto Sans Symbols" w:hint="default"/>
      </w:rPr>
    </w:lvl>
  </w:abstractNum>
  <w:abstractNum w:abstractNumId="34">
    <w:lvl w:ilvl="0">
      <w:start w:val="1"/>
      <w:numFmt w:val="decimal"/>
      <w:lvlText w:val="%1."/>
      <w:lvlJc w:val="start"/>
      <w:pPr>
        <w:tabs>
          <w:tab w:val="num" w:pos="0"/>
        </w:tabs>
        <w:ind w:start="360" w:hanging="360"/>
      </w:pPr>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35">
    <w:lvl w:ilvl="0">
      <w:start w:val="1"/>
      <w:numFmt w:val="bullet"/>
      <w:lvlText w:val="●"/>
      <w:lvlJc w:val="start"/>
      <w:pPr>
        <w:tabs>
          <w:tab w:val="num" w:pos="0"/>
        </w:tabs>
        <w:ind w:start="720" w:hanging="360"/>
      </w:pPr>
      <w:rPr>
        <w:rFonts w:ascii="Noto Sans Symbols" w:hAnsi="Noto Sans Symbols" w:cs="Noto Sans Symbols" w:hint="default"/>
        <w:sz w:val="24"/>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36">
    <w:lvl w:ilvl="0">
      <w:start w:val="1"/>
      <w:numFmt w:val="bullet"/>
      <w:lvlText w:val="●"/>
      <w:lvlJc w:val="start"/>
      <w:pPr>
        <w:tabs>
          <w:tab w:val="num" w:pos="0"/>
        </w:tabs>
        <w:ind w:start="720" w:hanging="360"/>
      </w:pPr>
      <w:rPr>
        <w:rFonts w:ascii="Noto Sans Symbols" w:hAnsi="Noto Sans Symbols" w:cs="Noto Sans Symbols" w:hint="default"/>
        <w:sz w:val="24"/>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Noto Sans Symbols" w:hAnsi="Noto Sans Symbols" w:cs="Noto Sans Symbols" w:hint="default"/>
      </w:rPr>
    </w:lvl>
    <w:lvl w:ilvl="3">
      <w:start w:val="1"/>
      <w:numFmt w:val="bullet"/>
      <w:lvlText w:val="●"/>
      <w:lvlJc w:val="start"/>
      <w:pPr>
        <w:tabs>
          <w:tab w:val="num" w:pos="0"/>
        </w:tabs>
        <w:ind w:start="2880" w:hanging="360"/>
      </w:pPr>
      <w:rPr>
        <w:rFonts w:ascii="Noto Sans Symbols" w:hAnsi="Noto Sans Symbols" w:cs="Noto Sans Symbols"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Noto Sans Symbols" w:hAnsi="Noto Sans Symbols" w:cs="Noto Sans Symbols" w:hint="default"/>
      </w:rPr>
    </w:lvl>
    <w:lvl w:ilvl="6">
      <w:start w:val="1"/>
      <w:numFmt w:val="bullet"/>
      <w:lvlText w:val="●"/>
      <w:lvlJc w:val="start"/>
      <w:pPr>
        <w:tabs>
          <w:tab w:val="num" w:pos="0"/>
        </w:tabs>
        <w:ind w:start="5040" w:hanging="360"/>
      </w:pPr>
      <w:rPr>
        <w:rFonts w:ascii="Noto Sans Symbols" w:hAnsi="Noto Sans Symbols" w:cs="Noto Sans Symbols"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Noto Sans Symbols" w:hAnsi="Noto Sans Symbols" w:cs="Noto Sans Symbols" w:hint="default"/>
      </w:rPr>
    </w:lvl>
  </w:abstractNum>
  <w:abstractNum w:abstractNumId="3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w="http://schemas.openxmlformats.org/wordprocessingml/2006/main">
  <w:zoom w:percent="100"/>
  <w:embedTrueTypeFonts/>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Micro Hei" w:cs="Lohit Devanagari"/>
        <w:lang w:val="it-IT"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start"/>
    </w:pPr>
    <w:rPr>
      <w:rFonts w:ascii="Liberation Serif" w:hAnsi="Liberation Serif" w:eastAsia="WenQuanYi Micro Hei" w:cs="Lohit Devanagari"/>
      <w:color w:val="00000A"/>
      <w:kern w:val="0"/>
      <w:sz w:val="20"/>
      <w:szCs w:val="20"/>
      <w:lang w:val="it-IT" w:eastAsia="zh-CN" w:bidi="hi-IN"/>
    </w:rPr>
  </w:style>
  <w:style w:type="paragraph" w:styleId="Heading1">
    <w:name w:val="heading 1"/>
    <w:basedOn w:val="Titolouser"/>
    <w:next w:val="Normal"/>
    <w:qFormat/>
    <w:pPr>
      <w:keepNext w:val="true"/>
      <w:widowControl w:val="false"/>
      <w:bidi w:val="0"/>
      <w:jc w:val="center"/>
    </w:pPr>
    <w:rPr>
      <w:rFonts w:ascii="Liberation Serif" w:hAnsi="Liberation Serif" w:eastAsia="WenQuanYi Micro Hei" w:cs="Lohit Devanagari"/>
      <w:b/>
      <w:bCs/>
      <w:i/>
      <w:iCs/>
      <w:color w:val="00000A"/>
      <w:sz w:val="24"/>
      <w:szCs w:val="24"/>
      <w:lang w:val="it-IT" w:eastAsia="zh-CN" w:bidi="hi-IN"/>
    </w:rPr>
  </w:style>
  <w:style w:type="paragraph" w:styleId="Heading2">
    <w:name w:val="heading 2"/>
    <w:basedOn w:val="Titolouser"/>
    <w:next w:val="Normal"/>
    <w:qFormat/>
    <w:pPr>
      <w:keepNext w:val="true"/>
      <w:widowControl w:val="false"/>
      <w:bidi w:val="0"/>
      <w:jc w:val="center"/>
    </w:pPr>
    <w:rPr>
      <w:rFonts w:ascii="Liberation Serif" w:hAnsi="Liberation Serif" w:eastAsia="WenQuanYi Micro Hei" w:cs="Lohit Devanagari"/>
      <w:color w:val="00000A"/>
      <w:sz w:val="24"/>
      <w:szCs w:val="24"/>
      <w:lang w:val="it-IT" w:eastAsia="zh-CN" w:bidi="hi-IN"/>
    </w:rPr>
  </w:style>
  <w:style w:type="paragraph" w:styleId="Heading3">
    <w:name w:val="heading 3"/>
    <w:basedOn w:val="Titolouser"/>
    <w:next w:val="Normal"/>
    <w:qFormat/>
    <w:pPr>
      <w:keepNext w:val="true"/>
      <w:keepLines/>
      <w:widowControl w:val="false"/>
      <w:bidi w:val="0"/>
      <w:spacing w:lineRule="auto" w:line="240" w:before="280" w:after="80"/>
      <w:jc w:val="start"/>
    </w:pPr>
    <w:rPr>
      <w:rFonts w:ascii="Liberation Serif" w:hAnsi="Liberation Serif" w:eastAsia="WenQuanYi Micro Hei" w:cs="Lohit Devanagari"/>
      <w:b/>
      <w:bCs/>
      <w:color w:val="00000A"/>
      <w:sz w:val="28"/>
      <w:szCs w:val="28"/>
      <w:lang w:val="it-IT" w:eastAsia="zh-CN" w:bidi="hi-IN"/>
    </w:rPr>
  </w:style>
  <w:style w:type="paragraph" w:styleId="Heading4">
    <w:name w:val="heading 4"/>
    <w:basedOn w:val="Titolouser"/>
    <w:next w:val="Normal"/>
    <w:qFormat/>
    <w:pPr>
      <w:keepNext w:val="true"/>
      <w:keepLines/>
      <w:widowControl w:val="false"/>
      <w:bidi w:val="0"/>
      <w:spacing w:lineRule="auto" w:line="240" w:before="240" w:after="40"/>
      <w:jc w:val="start"/>
    </w:pPr>
    <w:rPr>
      <w:rFonts w:ascii="Liberation Serif" w:hAnsi="Liberation Serif" w:eastAsia="WenQuanYi Micro Hei" w:cs="Lohit Devanagari"/>
      <w:b/>
      <w:bCs/>
      <w:color w:val="00000A"/>
      <w:sz w:val="24"/>
      <w:szCs w:val="24"/>
      <w:lang w:val="it-IT" w:eastAsia="zh-CN" w:bidi="hi-IN"/>
    </w:rPr>
  </w:style>
  <w:style w:type="paragraph" w:styleId="Heading5">
    <w:name w:val="heading 5"/>
    <w:basedOn w:val="Titolouser"/>
    <w:next w:val="Normal"/>
    <w:qFormat/>
    <w:pPr>
      <w:keepNext w:val="true"/>
      <w:keepLines/>
      <w:widowControl w:val="false"/>
      <w:bidi w:val="0"/>
      <w:spacing w:lineRule="auto" w:line="240" w:before="220" w:after="40"/>
      <w:jc w:val="start"/>
    </w:pPr>
    <w:rPr>
      <w:rFonts w:ascii="Liberation Serif" w:hAnsi="Liberation Serif" w:eastAsia="WenQuanYi Micro Hei" w:cs="Lohit Devanagari"/>
      <w:b/>
      <w:bCs/>
      <w:color w:val="00000A"/>
      <w:sz w:val="22"/>
      <w:szCs w:val="22"/>
      <w:lang w:val="it-IT" w:eastAsia="zh-CN" w:bidi="hi-IN"/>
    </w:rPr>
  </w:style>
  <w:style w:type="paragraph" w:styleId="Heading6">
    <w:name w:val="heading 6"/>
    <w:basedOn w:val="Titolouser"/>
    <w:next w:val="Normal"/>
    <w:qFormat/>
    <w:pPr>
      <w:keepNext w:val="true"/>
      <w:widowControl w:val="false"/>
      <w:bidi w:val="0"/>
      <w:ind w:hanging="0" w:start="708"/>
      <w:jc w:val="start"/>
    </w:pPr>
    <w:rPr>
      <w:rFonts w:ascii="Liberation Serif" w:hAnsi="Liberation Serif" w:eastAsia="WenQuanYi Micro Hei" w:cs="Lohit Devanagari"/>
      <w:i/>
      <w:iCs/>
      <w:color w:val="00000A"/>
      <w:sz w:val="24"/>
      <w:szCs w:val="24"/>
      <w:lang w:val="it-IT" w:eastAsia="zh-CN" w:bidi="hi-IN"/>
    </w:rPr>
  </w:style>
  <w:style w:type="character" w:styleId="Hyperlink">
    <w:name w:val="Hyperlink"/>
    <w:qFormat/>
    <w:rPr>
      <w:color w:val="000080"/>
      <w:u w:val="single"/>
    </w:rPr>
  </w:style>
  <w:style w:type="character" w:styleId="Caratteredinumerazione">
    <w:name w:val="Carattere di numerazione"/>
    <w:qFormat/>
    <w:rPr/>
  </w:style>
  <w:style w:type="character" w:styleId="Caratteridinumerazione">
    <w:name w:val="Caratteri di numerazione"/>
    <w:qFormat/>
    <w:rPr/>
  </w:style>
  <w:style w:type="character" w:styleId="Punti">
    <w:name w:val="Punti"/>
    <w:qFormat/>
    <w:rPr>
      <w:rFonts w:ascii="OpenSymbol" w:hAnsi="OpenSymbol" w:eastAsia="OpenSymbol" w:cs="OpenSymbol"/>
    </w:rPr>
  </w:style>
  <w:style w:type="character" w:styleId="Caratteridinumerazioneuser">
    <w:name w:val="Caratteri di numerazione (user)"/>
    <w:qFormat/>
    <w:rPr/>
  </w:style>
  <w:style w:type="paragraph" w:styleId="Titolo">
    <w:name w:val="Titolo"/>
    <w:basedOn w:val="Normal"/>
    <w:next w:val="BodyText"/>
    <w:qFormat/>
    <w:pPr>
      <w:keepNext w:val="true"/>
      <w:spacing w:before="240" w:after="120"/>
    </w:pPr>
    <w:rPr>
      <w:rFonts w:ascii="Verdana" w:hAnsi="Verdana" w:eastAsia="Microsoft YaHei" w:cs="Lucida Sans"/>
      <w:sz w:val="28"/>
      <w:szCs w:val="28"/>
    </w:rPr>
  </w:style>
  <w:style w:type="paragraph" w:styleId="BodyText">
    <w:name w:val="Body Text"/>
    <w:basedOn w:val="Normal"/>
    <w:pPr>
      <w:spacing w:lineRule="auto" w:line="288"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ice">
    <w:name w:val="Indice"/>
    <w:basedOn w:val="Normal"/>
    <w:qFormat/>
    <w:pPr>
      <w:suppressLineNumbers/>
    </w:pPr>
    <w:rPr>
      <w:rFonts w:ascii="Verdana" w:hAnsi="Verdana" w:cs="Lucida Sans"/>
    </w:rPr>
  </w:style>
  <w:style w:type="paragraph" w:styleId="Titolouser">
    <w:name w:val="Titolo (user)"/>
    <w:basedOn w:val="Normal"/>
    <w:next w:val="BodyText"/>
    <w:qFormat/>
    <w:pPr>
      <w:keepNext w:val="true"/>
      <w:spacing w:before="240" w:after="120"/>
    </w:pPr>
    <w:rPr>
      <w:rFonts w:ascii="Liberation Sans" w:hAnsi="Liberation Sans" w:eastAsia="WenQuanYi Micro Hei" w:cs="Lohit Devanagari"/>
      <w:sz w:val="28"/>
      <w:szCs w:val="28"/>
    </w:rPr>
  </w:style>
  <w:style w:type="paragraph" w:styleId="Indiceuser">
    <w:name w:val="Indice (user)"/>
    <w:basedOn w:val="Normal"/>
    <w:qFormat/>
    <w:pPr>
      <w:suppressLineNumbers/>
    </w:pPr>
    <w:rPr>
      <w:rFonts w:cs="Lohit Devanagari"/>
    </w:rPr>
  </w:style>
  <w:style w:type="paragraph" w:styleId="LO-normal" w:default="1">
    <w:name w:val="LO-normal"/>
    <w:qFormat/>
    <w:pPr>
      <w:widowControl/>
      <w:suppressAutoHyphens w:val="true"/>
      <w:bidi w:val="0"/>
      <w:spacing w:before="0" w:after="0"/>
      <w:jc w:val="start"/>
    </w:pPr>
    <w:rPr>
      <w:rFonts w:ascii="Liberation Serif" w:hAnsi="Liberation Serif" w:eastAsia="WenQuanYi Micro Hei" w:cs="Lohit Devanagari"/>
      <w:color w:val="00000A"/>
      <w:kern w:val="0"/>
      <w:sz w:val="20"/>
      <w:szCs w:val="20"/>
      <w:lang w:val="it-IT" w:eastAsia="zh-CN" w:bidi="hi-IN"/>
    </w:rPr>
  </w:style>
  <w:style w:type="paragraph" w:styleId="Title">
    <w:name w:val="Title"/>
    <w:basedOn w:val="LO-normal"/>
    <w:next w:val="Normal"/>
    <w:qFormat/>
    <w:pPr>
      <w:jc w:val="center"/>
    </w:pPr>
    <w:rPr/>
  </w:style>
  <w:style w:type="paragraph" w:styleId="Subtitle">
    <w:name w:val="Subtitle"/>
    <w:basedOn w:val="LO-normal"/>
    <w:next w:val="Normal"/>
    <w:qFormat/>
    <w:pPr>
      <w:keepNext w:val="true"/>
      <w:keepLines/>
      <w:spacing w:lineRule="auto" w:line="240" w:before="360" w:after="80"/>
    </w:pPr>
    <w:rPr>
      <w:rFonts w:ascii="Georgia" w:hAnsi="Georgia" w:eastAsia="Georgia" w:cs="Georgia"/>
      <w:i/>
      <w:iCs/>
      <w:color w:val="666666"/>
      <w:sz w:val="48"/>
      <w:szCs w:val="48"/>
    </w:rPr>
  </w:style>
  <w:style w:type="paragraph" w:styleId="Intestazioneepidipagina">
    <w:name w:val="Intestazione e piè di pagina"/>
    <w:basedOn w:val="Normal"/>
    <w:qFormat/>
    <w:pPr/>
    <w:rPr/>
  </w:style>
  <w:style w:type="paragraph" w:styleId="Intestazioneepidipaginauser">
    <w:name w:val="Intestazione e piè di pagina (user)"/>
    <w:basedOn w:val="Normal"/>
    <w:qFormat/>
    <w:pPr/>
    <w:rPr/>
  </w:style>
  <w:style w:type="paragraph" w:styleId="Header">
    <w:name w:val="header"/>
    <w:basedOn w:val="Normal"/>
    <w:pPr/>
    <w:rPr/>
  </w:style>
  <w:style w:type="paragraph" w:styleId="Footer">
    <w:name w:val="footer"/>
    <w:basedOn w:val="Normal"/>
    <w:pPr/>
    <w:rPr/>
  </w:style>
  <w:style w:type="paragraph" w:styleId="Contenutocorniceuser">
    <w:name w:val="Contenuto cornice (user)"/>
    <w:basedOn w:val="Normal"/>
    <w:qFormat/>
    <w:pPr/>
    <w:rPr/>
  </w:style>
  <w:style w:type="paragraph" w:styleId="Contenutocornice">
    <w:name w:val="Contenuto cornice"/>
    <w:basedOn w:val="Normal"/>
    <w:qFormat/>
    <w:pPr/>
    <w:rPr/>
  </w:style>
  <w:style w:type="paragraph" w:styleId="normal1">
    <w:name w:val="normal1"/>
    <w:qFormat/>
    <w:pPr>
      <w:widowControl/>
      <w:suppressAutoHyphens w:val="true"/>
      <w:bidi w:val="0"/>
      <w:spacing w:before="0" w:after="0"/>
      <w:jc w:val="start"/>
    </w:pPr>
    <w:rPr>
      <w:rFonts w:ascii="Liberation Serif" w:hAnsi="Liberation Serif" w:eastAsia="WenQuanYi Micro Hei" w:cs="Lohit Devanagari"/>
      <w:color w:val="auto"/>
      <w:kern w:val="0"/>
      <w:sz w:val="20"/>
      <w:szCs w:val="20"/>
      <w:lang w:val="it-IT" w:eastAsia="zh-CN" w:bidi="hi-IN"/>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rmtf02000r@istruzione.it" TargetMode="External"/><Relationship Id="rId4" Type="http://schemas.openxmlformats.org/officeDocument/2006/relationships/hyperlink" Target="mailto:rmtf02000r@pec.istruzione.it" TargetMode="External"/><Relationship Id="rId5" Type="http://schemas.openxmlformats.org/officeDocument/2006/relationships/hyperlink" Target="http://www.itisarmellini.edu.it/" TargetMode="External"/><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4.png"/><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header" Target="header3.xm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oter" Target="footer3.xml"/><Relationship Id="rId18" Type="http://schemas.openxmlformats.org/officeDocument/2006/relationships/image" Target="media/image7.png"/><Relationship Id="rId19" Type="http://schemas.openxmlformats.org/officeDocument/2006/relationships/header" Target="header4.xml"/><Relationship Id="rId20" Type="http://schemas.openxmlformats.org/officeDocument/2006/relationships/header" Target="header5.xml"/><Relationship Id="rId21" Type="http://schemas.openxmlformats.org/officeDocument/2006/relationships/header" Target="header6.xml"/><Relationship Id="rId22" Type="http://schemas.openxmlformats.org/officeDocument/2006/relationships/footer" Target="footer4.xml"/><Relationship Id="rId23" Type="http://schemas.openxmlformats.org/officeDocument/2006/relationships/footer" Target="footer5.xml"/><Relationship Id="rId24" Type="http://schemas.openxmlformats.org/officeDocument/2006/relationships/footer" Target="footer6.xml"/><Relationship Id="rId25" Type="http://schemas.openxmlformats.org/officeDocument/2006/relationships/numbering" Target="numbering.xml"/><Relationship Id="rId26" Type="http://schemas.openxmlformats.org/officeDocument/2006/relationships/fontTable" Target="fontTable.xml"/><Relationship Id="rId27" Type="http://schemas.openxmlformats.org/officeDocument/2006/relationships/settings" Target="settings.xml"/><Relationship Id="rId28" Type="http://schemas.openxmlformats.org/officeDocument/2006/relationships/theme" Target="theme/theme1.xml"/><Relationship Id="rId29"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ieuqEZcMT8XMXe4HCCk/KWPs6rQ==">CgMxLjAyCWguM3pueXNoNzIOaC43dWc4ODJvM3JkZmwyDmgud3YxZGJtN3h1dXMxMg5oLmFld2NleWNnY3Z5ZDIOaC5ybXprcGZhMnJqeWQyDmguOW53azRtODdhYTR4Mg5oLmxzbnY2OXk2Z3VnbTIOaC5iOXZpeWJuMG9lOXoyDmgubnIxY2dydWZkcDZvMg5oLjJuYTQ0NWgwcGl5eDINaC53aGk4dWsyNmd1cTIOaC52azBkeXdobno4dGoyDmguZ3VjODVieGI1OTRkMg5oLmowczhlbW1yODNzdTIOaC40bnk1MjE1Znh2cGgyDmguOHRyMnNrMnVtdmZlMg5oLnlyM2o2NW5lenFzazIOaC56YWI2ajZ4dGtwNDUyDmgud3RlbHZkdndpc21qMg5oLnd4N2Z6bTlrZmpuZzIOaC5kdDM1NmtuZmZ0OGk4AHIhMTRxUEprQjg2bzJidFIwWXUwUW9IMVVnQWdac2VFNVg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5</TotalTime>
  <Application>LibreOffice/26.2.1.2$Windows_X86_64 LibreOffice_project/620$Build-2</Application>
  <AppVersion>15.0000</AppVersion>
  <Pages>51</Pages>
  <Words>6705</Words>
  <Characters>40832</Characters>
  <CharactersWithSpaces>47588</CharactersWithSpaces>
  <Paragraphs>585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2026-04-28T21:25:32Z</dcterms:created>
  <dc:creator/>
  <dc:description>revisione 1</dc:description>
  <dc:language>it-IT</dc:language>
  <cp:lastModifiedBy/>
  <dcterms:modified xsi:type="dcterms:W3CDTF">2026-04-28T22:00:22Z</dcterms:modified>
  <cp:revision>4</cp:revision>
  <dc:subject/>
  <dc:title>Documento del Consiglio di classe</dc:title>
</cp:coreProperties>
</file>

<file path=docProps/custom.xml><?xml version="1.0" encoding="utf-8"?>
<Properties xmlns="http://schemas.openxmlformats.org/officeDocument/2006/custom-properties" xmlns:vt="http://schemas.openxmlformats.org/officeDocument/2006/docPropsVTypes"/>
</file>